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1245A" w14:textId="77777777" w:rsidR="006971CA" w:rsidRDefault="006971CA" w:rsidP="00F32611">
      <w:pPr>
        <w:pStyle w:val="Heading1"/>
        <w:tabs>
          <w:tab w:val="left" w:pos="3555"/>
        </w:tabs>
        <w:rPr>
          <w:color w:val="auto"/>
        </w:rPr>
      </w:pPr>
      <w:bookmarkStart w:id="0" w:name="_GoBack"/>
      <w:bookmarkEnd w:id="0"/>
      <w:r>
        <w:rPr>
          <w:color w:val="auto"/>
        </w:rPr>
        <w:t xml:space="preserve">JobKeeper </w:t>
      </w:r>
      <w:r w:rsidR="00E47798">
        <w:rPr>
          <w:color w:val="auto"/>
        </w:rPr>
        <w:t>–</w:t>
      </w:r>
      <w:r w:rsidR="00CB04BA">
        <w:rPr>
          <w:color w:val="auto"/>
        </w:rPr>
        <w:t xml:space="preserve"> </w:t>
      </w:r>
      <w:r w:rsidR="00966819">
        <w:rPr>
          <w:color w:val="auto"/>
        </w:rPr>
        <w:t>e</w:t>
      </w:r>
      <w:r w:rsidR="00CB04BA" w:rsidRPr="00CB04BA">
        <w:rPr>
          <w:color w:val="auto"/>
        </w:rPr>
        <w:t xml:space="preserve">lection to exclude </w:t>
      </w:r>
      <w:r w:rsidR="00584428">
        <w:rPr>
          <w:color w:val="auto"/>
        </w:rPr>
        <w:t xml:space="preserve">government </w:t>
      </w:r>
      <w:r w:rsidR="00CB04BA" w:rsidRPr="00CB04BA">
        <w:rPr>
          <w:color w:val="auto"/>
        </w:rPr>
        <w:t xml:space="preserve">grants from turnover for </w:t>
      </w:r>
      <w:r w:rsidR="00CB04BA">
        <w:rPr>
          <w:color w:val="auto"/>
        </w:rPr>
        <w:t>ACNC</w:t>
      </w:r>
      <w:r w:rsidR="00CB04BA" w:rsidRPr="00CB04BA">
        <w:rPr>
          <w:color w:val="auto"/>
        </w:rPr>
        <w:t>-registered charit</w:t>
      </w:r>
      <w:r w:rsidR="00584428">
        <w:rPr>
          <w:color w:val="auto"/>
        </w:rPr>
        <w:t>ies</w:t>
      </w:r>
      <w:r w:rsidR="00E95F8E">
        <w:rPr>
          <w:color w:val="auto"/>
        </w:rPr>
        <w:t xml:space="preserve"> </w:t>
      </w:r>
      <w:r w:rsidR="00584428">
        <w:rPr>
          <w:color w:val="auto"/>
        </w:rPr>
        <w:t>(</w:t>
      </w:r>
      <w:r w:rsidR="00E95F8E">
        <w:rPr>
          <w:color w:val="auto"/>
        </w:rPr>
        <w:t>other than universit</w:t>
      </w:r>
      <w:r w:rsidR="00584428">
        <w:rPr>
          <w:color w:val="auto"/>
        </w:rPr>
        <w:t xml:space="preserve">ies </w:t>
      </w:r>
      <w:r w:rsidR="00E95F8E">
        <w:rPr>
          <w:color w:val="auto"/>
        </w:rPr>
        <w:t>or school</w:t>
      </w:r>
      <w:r w:rsidR="00584428">
        <w:rPr>
          <w:color w:val="auto"/>
        </w:rPr>
        <w:t>s)</w:t>
      </w:r>
    </w:p>
    <w:p w14:paraId="36DC6777" w14:textId="77777777" w:rsidR="00F74288" w:rsidRPr="00F51DA5" w:rsidRDefault="00F74288" w:rsidP="00030954">
      <w:pPr>
        <w:pStyle w:val="Heading2"/>
      </w:pPr>
      <w:r w:rsidRPr="00F51DA5">
        <w:t>When to use the form</w:t>
      </w:r>
    </w:p>
    <w:p w14:paraId="7647C714" w14:textId="273724AD" w:rsidR="0007081A" w:rsidRDefault="0007081A" w:rsidP="00C130EC">
      <w:pPr>
        <w:spacing w:after="120"/>
        <w:rPr>
          <w:sz w:val="20"/>
          <w:szCs w:val="20"/>
        </w:rPr>
      </w:pPr>
      <w:r>
        <w:rPr>
          <w:sz w:val="20"/>
          <w:szCs w:val="20"/>
        </w:rPr>
        <w:t>If you’re</w:t>
      </w:r>
      <w:r w:rsidR="00B26660" w:rsidRPr="00B90138">
        <w:rPr>
          <w:sz w:val="20"/>
          <w:szCs w:val="20"/>
        </w:rPr>
        <w:t xml:space="preserve"> a</w:t>
      </w:r>
      <w:r w:rsidR="00CB04BA" w:rsidRPr="00B90138">
        <w:rPr>
          <w:sz w:val="20"/>
          <w:szCs w:val="20"/>
        </w:rPr>
        <w:t>n</w:t>
      </w:r>
      <w:r w:rsidR="00B26660" w:rsidRPr="00B90138">
        <w:rPr>
          <w:sz w:val="20"/>
          <w:szCs w:val="20"/>
        </w:rPr>
        <w:t xml:space="preserve"> </w:t>
      </w:r>
      <w:r w:rsidR="00CB04BA" w:rsidRPr="00B90138">
        <w:rPr>
          <w:sz w:val="20"/>
          <w:szCs w:val="20"/>
        </w:rPr>
        <w:t>Australian Charities and Not-for-profits Commission (ACNC) registered charity</w:t>
      </w:r>
      <w:r w:rsidR="00E95F8E">
        <w:rPr>
          <w:sz w:val="20"/>
          <w:szCs w:val="20"/>
        </w:rPr>
        <w:t xml:space="preserve"> </w:t>
      </w:r>
      <w:r>
        <w:rPr>
          <w:sz w:val="20"/>
          <w:szCs w:val="20"/>
        </w:rPr>
        <w:t>(</w:t>
      </w:r>
      <w:r w:rsidR="00E95F8E">
        <w:rPr>
          <w:sz w:val="20"/>
          <w:szCs w:val="20"/>
        </w:rPr>
        <w:t>other than a university or a school</w:t>
      </w:r>
      <w:r>
        <w:rPr>
          <w:sz w:val="20"/>
          <w:szCs w:val="20"/>
        </w:rPr>
        <w:t>)</w:t>
      </w:r>
      <w:r w:rsidR="00B26660" w:rsidRPr="00B90138">
        <w:rPr>
          <w:sz w:val="20"/>
          <w:szCs w:val="20"/>
        </w:rPr>
        <w:t xml:space="preserve">, you </w:t>
      </w:r>
      <w:r w:rsidR="00CB04BA" w:rsidRPr="00B90138">
        <w:rPr>
          <w:sz w:val="20"/>
          <w:szCs w:val="20"/>
        </w:rPr>
        <w:t xml:space="preserve">may </w:t>
      </w:r>
      <w:r w:rsidR="00C130EC" w:rsidRPr="00B90138">
        <w:rPr>
          <w:sz w:val="20"/>
          <w:szCs w:val="20"/>
        </w:rPr>
        <w:t>elect</w:t>
      </w:r>
      <w:r>
        <w:rPr>
          <w:sz w:val="20"/>
          <w:szCs w:val="20"/>
        </w:rPr>
        <w:t xml:space="preserve"> </w:t>
      </w:r>
      <w:r w:rsidRPr="001C58BC">
        <w:rPr>
          <w:b/>
          <w:bCs/>
          <w:sz w:val="20"/>
          <w:szCs w:val="20"/>
        </w:rPr>
        <w:t>not</w:t>
      </w:r>
      <w:r>
        <w:rPr>
          <w:sz w:val="20"/>
          <w:szCs w:val="20"/>
        </w:rPr>
        <w:t xml:space="preserve"> to include government grants in</w:t>
      </w:r>
      <w:r w:rsidR="00584428" w:rsidRPr="00B90138">
        <w:rPr>
          <w:sz w:val="20"/>
          <w:szCs w:val="20"/>
        </w:rPr>
        <w:t xml:space="preserve"> the JobKeeper </w:t>
      </w:r>
      <w:hyperlink r:id="rId8" w:history="1">
        <w:r w:rsidR="002C539E" w:rsidRPr="00F83DB6">
          <w:rPr>
            <w:rStyle w:val="Hyperlink"/>
            <w:sz w:val="20"/>
            <w:szCs w:val="20"/>
          </w:rPr>
          <w:t xml:space="preserve">decline in </w:t>
        </w:r>
        <w:r w:rsidR="00584428" w:rsidRPr="00F83DB6">
          <w:rPr>
            <w:rStyle w:val="Hyperlink"/>
            <w:sz w:val="20"/>
            <w:szCs w:val="20"/>
          </w:rPr>
          <w:t>turnover test</w:t>
        </w:r>
        <w:r w:rsidR="002C539E" w:rsidRPr="00F83DB6">
          <w:rPr>
            <w:rStyle w:val="Hyperlink"/>
            <w:sz w:val="20"/>
            <w:szCs w:val="20"/>
          </w:rPr>
          <w:t>s</w:t>
        </w:r>
      </w:hyperlink>
      <w:r>
        <w:rPr>
          <w:sz w:val="20"/>
          <w:szCs w:val="20"/>
        </w:rPr>
        <w:t xml:space="preserve">. You can </w:t>
      </w:r>
      <w:r w:rsidR="00586920">
        <w:rPr>
          <w:sz w:val="20"/>
          <w:szCs w:val="20"/>
        </w:rPr>
        <w:t>exclude</w:t>
      </w:r>
      <w:r w:rsidR="00584428" w:rsidRPr="00B90138">
        <w:rPr>
          <w:sz w:val="20"/>
          <w:szCs w:val="20"/>
        </w:rPr>
        <w:t xml:space="preserve"> </w:t>
      </w:r>
      <w:r w:rsidR="001C58BC">
        <w:rPr>
          <w:sz w:val="20"/>
          <w:szCs w:val="20"/>
        </w:rPr>
        <w:t>consideration</w:t>
      </w:r>
      <w:r w:rsidR="006A499C">
        <w:rPr>
          <w:sz w:val="20"/>
          <w:szCs w:val="20"/>
        </w:rPr>
        <w:t xml:space="preserve"> </w:t>
      </w:r>
      <w:r w:rsidR="00880C06">
        <w:rPr>
          <w:sz w:val="20"/>
          <w:szCs w:val="20"/>
        </w:rPr>
        <w:t>received</w:t>
      </w:r>
      <w:r>
        <w:rPr>
          <w:sz w:val="20"/>
          <w:szCs w:val="20"/>
        </w:rPr>
        <w:t xml:space="preserve"> for supplies you make,</w:t>
      </w:r>
      <w:r w:rsidR="00880C06">
        <w:rPr>
          <w:sz w:val="20"/>
          <w:szCs w:val="20"/>
        </w:rPr>
        <w:t xml:space="preserve"> </w:t>
      </w:r>
      <w:r w:rsidR="007C56CB">
        <w:rPr>
          <w:sz w:val="20"/>
          <w:szCs w:val="20"/>
        </w:rPr>
        <w:t>from</w:t>
      </w:r>
      <w:r>
        <w:rPr>
          <w:sz w:val="20"/>
          <w:szCs w:val="20"/>
        </w:rPr>
        <w:t>:</w:t>
      </w:r>
    </w:p>
    <w:p w14:paraId="0E32A02C" w14:textId="2F664C37" w:rsidR="0007081A" w:rsidRDefault="007C56CB" w:rsidP="0007081A">
      <w:pPr>
        <w:pStyle w:val="ListParagraph"/>
        <w:numPr>
          <w:ilvl w:val="0"/>
          <w:numId w:val="28"/>
        </w:numPr>
        <w:spacing w:after="120"/>
      </w:pPr>
      <w:r w:rsidRPr="00217931">
        <w:t xml:space="preserve">an Australian government agency </w:t>
      </w:r>
    </w:p>
    <w:p w14:paraId="32A9D07B" w14:textId="0286AC2E" w:rsidR="0007081A" w:rsidRDefault="007C56CB" w:rsidP="0007081A">
      <w:pPr>
        <w:pStyle w:val="ListParagraph"/>
        <w:numPr>
          <w:ilvl w:val="0"/>
          <w:numId w:val="28"/>
        </w:numPr>
        <w:spacing w:after="120"/>
      </w:pPr>
      <w:r w:rsidRPr="00FB6595">
        <w:t xml:space="preserve">a local government </w:t>
      </w:r>
      <w:proofErr w:type="gramStart"/>
      <w:r w:rsidRPr="00FB6595">
        <w:t>body</w:t>
      </w:r>
      <w:proofErr w:type="gramEnd"/>
      <w:r w:rsidRPr="00217931">
        <w:t xml:space="preserve"> </w:t>
      </w:r>
    </w:p>
    <w:p w14:paraId="706B7A57" w14:textId="03881E28" w:rsidR="0007081A" w:rsidRDefault="007C56CB" w:rsidP="0007081A">
      <w:pPr>
        <w:pStyle w:val="ListParagraph"/>
        <w:numPr>
          <w:ilvl w:val="0"/>
          <w:numId w:val="28"/>
        </w:numPr>
        <w:spacing w:after="120"/>
      </w:pPr>
      <w:r w:rsidRPr="00FB6595">
        <w:t>the United Nations or its agency</w:t>
      </w:r>
      <w:r w:rsidR="00584428" w:rsidRPr="00217931">
        <w:t>.</w:t>
      </w:r>
      <w:r w:rsidRPr="00217931">
        <w:t xml:space="preserve"> </w:t>
      </w:r>
    </w:p>
    <w:p w14:paraId="407A00BE" w14:textId="17F995EA" w:rsidR="006B28C7" w:rsidRPr="001C58BC" w:rsidRDefault="00C130EC" w:rsidP="00FB6595">
      <w:pPr>
        <w:spacing w:after="120"/>
        <w:rPr>
          <w:sz w:val="20"/>
          <w:szCs w:val="20"/>
        </w:rPr>
      </w:pPr>
      <w:r w:rsidRPr="001C58BC">
        <w:rPr>
          <w:sz w:val="20"/>
          <w:szCs w:val="20"/>
        </w:rPr>
        <w:t xml:space="preserve">This election maintains </w:t>
      </w:r>
      <w:r w:rsidR="00F60851" w:rsidRPr="001C58BC">
        <w:rPr>
          <w:sz w:val="20"/>
          <w:szCs w:val="20"/>
        </w:rPr>
        <w:t>your relevant percentage for the turnover test</w:t>
      </w:r>
      <w:r w:rsidR="00586920">
        <w:rPr>
          <w:sz w:val="20"/>
          <w:szCs w:val="20"/>
        </w:rPr>
        <w:t>. It also</w:t>
      </w:r>
      <w:r w:rsidRPr="001C58BC">
        <w:rPr>
          <w:sz w:val="20"/>
          <w:szCs w:val="20"/>
        </w:rPr>
        <w:t xml:space="preserve"> allows you to use your turnover excluding government revenue for the purposes of assessing eligibility for the JobKeeper </w:t>
      </w:r>
      <w:r w:rsidR="00DA015C" w:rsidRPr="001C58BC">
        <w:rPr>
          <w:sz w:val="20"/>
          <w:szCs w:val="20"/>
        </w:rPr>
        <w:t>scheme</w:t>
      </w:r>
      <w:r w:rsidRPr="001C58BC">
        <w:rPr>
          <w:sz w:val="20"/>
          <w:szCs w:val="20"/>
        </w:rPr>
        <w:t>.</w:t>
      </w:r>
    </w:p>
    <w:p w14:paraId="237B61ED" w14:textId="77777777" w:rsidR="001D22D0" w:rsidRPr="00ED093E" w:rsidRDefault="001D22D0" w:rsidP="00ED093E">
      <w:pPr>
        <w:pStyle w:val="Heading2"/>
      </w:pPr>
      <w:r w:rsidRPr="00ED093E">
        <w:t>Important</w:t>
      </w:r>
    </w:p>
    <w:p w14:paraId="06AAE8FC" w14:textId="5542E7D4" w:rsidR="007B7EB1" w:rsidRDefault="00B90138" w:rsidP="00863D1C">
      <w:pPr>
        <w:pStyle w:val="ListParagraph"/>
        <w:numPr>
          <w:ilvl w:val="0"/>
          <w:numId w:val="17"/>
        </w:numPr>
        <w:spacing w:after="120"/>
      </w:pPr>
      <w:r w:rsidRPr="00B90138">
        <w:t xml:space="preserve">By signing this </w:t>
      </w:r>
      <w:proofErr w:type="gramStart"/>
      <w:r w:rsidRPr="00B90138">
        <w:t>form</w:t>
      </w:r>
      <w:proofErr w:type="gramEnd"/>
      <w:r w:rsidRPr="00B90138">
        <w:t xml:space="preserve"> you are declaring that you elect to exclude </w:t>
      </w:r>
      <w:r w:rsidR="00F60851" w:rsidRPr="001C58BC">
        <w:rPr>
          <w:b/>
          <w:bCs/>
        </w:rPr>
        <w:t>all</w:t>
      </w:r>
      <w:r w:rsidR="00F60851">
        <w:t xml:space="preserve"> </w:t>
      </w:r>
      <w:r w:rsidR="00584428">
        <w:t xml:space="preserve">government </w:t>
      </w:r>
      <w:r w:rsidR="00F60851">
        <w:t xml:space="preserve">grants provided by an Australian government agency, a local governing body, or the United Nations or its agency, from the JobKeeper </w:t>
      </w:r>
      <w:r w:rsidR="00194C00">
        <w:t xml:space="preserve">decline in </w:t>
      </w:r>
      <w:r w:rsidR="00F60851">
        <w:t>turnover test</w:t>
      </w:r>
      <w:r w:rsidR="00194C00">
        <w:t>s</w:t>
      </w:r>
      <w:r w:rsidR="00F60851">
        <w:t xml:space="preserve">. </w:t>
      </w:r>
    </w:p>
    <w:p w14:paraId="4F687FF6" w14:textId="02C4892F" w:rsidR="00465371" w:rsidRDefault="00F60851" w:rsidP="001C58BC">
      <w:pPr>
        <w:pStyle w:val="ListParagraph"/>
        <w:numPr>
          <w:ilvl w:val="0"/>
          <w:numId w:val="0"/>
        </w:numPr>
        <w:spacing w:after="120"/>
        <w:ind w:left="360"/>
      </w:pPr>
      <w:r>
        <w:t>You cannot select which</w:t>
      </w:r>
    </w:p>
    <w:p w14:paraId="7701E96A" w14:textId="6EEADD77" w:rsidR="0056694C" w:rsidRDefault="00F60851" w:rsidP="001C58BC">
      <w:pPr>
        <w:pStyle w:val="ListParagraph"/>
        <w:numPr>
          <w:ilvl w:val="1"/>
          <w:numId w:val="17"/>
        </w:numPr>
        <w:spacing w:after="120"/>
      </w:pPr>
      <w:r>
        <w:t>grants this election relates to</w:t>
      </w:r>
      <w:r w:rsidR="00FB6595">
        <w:t xml:space="preserve"> –</w:t>
      </w:r>
      <w:r w:rsidR="000B7DBA">
        <w:t xml:space="preserve"> </w:t>
      </w:r>
      <w:r w:rsidR="00FB6595">
        <w:t>t</w:t>
      </w:r>
      <w:r>
        <w:t>his election will be in relation to all applicable</w:t>
      </w:r>
      <w:r w:rsidR="00ED093E">
        <w:t xml:space="preserve"> </w:t>
      </w:r>
      <w:r w:rsidR="00CC60C0">
        <w:t xml:space="preserve">government </w:t>
      </w:r>
      <w:r>
        <w:t>grants</w:t>
      </w:r>
      <w:r w:rsidR="000608ED">
        <w:t xml:space="preserve"> </w:t>
      </w:r>
    </w:p>
    <w:p w14:paraId="1F647AAD" w14:textId="6496DB7D" w:rsidR="00465371" w:rsidRDefault="000E4540" w:rsidP="001C58BC">
      <w:pPr>
        <w:pStyle w:val="ListParagraph"/>
        <w:numPr>
          <w:ilvl w:val="1"/>
          <w:numId w:val="17"/>
        </w:numPr>
        <w:spacing w:after="120"/>
      </w:pPr>
      <w:r>
        <w:t>d</w:t>
      </w:r>
      <w:r w:rsidR="00465371">
        <w:t>ecline in turnover test the election relates to</w:t>
      </w:r>
      <w:r w:rsidR="00FB6595">
        <w:t xml:space="preserve"> –</w:t>
      </w:r>
      <w:r w:rsidR="00465371">
        <w:t xml:space="preserve"> </w:t>
      </w:r>
      <w:r w:rsidR="00FB6595">
        <w:t>t</w:t>
      </w:r>
      <w:r w:rsidR="00465371">
        <w:t>his election applies to the original decline in turnover test and the actual decline in turnover test.</w:t>
      </w:r>
    </w:p>
    <w:p w14:paraId="6CC2F95D" w14:textId="77777777" w:rsidR="00DA1EEB" w:rsidRPr="00B90138" w:rsidRDefault="000B7DBA" w:rsidP="00DA1EEB">
      <w:pPr>
        <w:pStyle w:val="ListParagraph"/>
        <w:numPr>
          <w:ilvl w:val="0"/>
          <w:numId w:val="17"/>
        </w:numPr>
        <w:spacing w:after="120"/>
      </w:pPr>
      <w:r>
        <w:t xml:space="preserve">If </w:t>
      </w:r>
      <w:r w:rsidR="00D17BD8" w:rsidRPr="00D17BD8">
        <w:t xml:space="preserve">you </w:t>
      </w:r>
      <w:r>
        <w:t>make this election</w:t>
      </w:r>
      <w:r w:rsidR="00D17BD8" w:rsidRPr="00D17BD8">
        <w:t xml:space="preserve">, you cannot include government grants </w:t>
      </w:r>
      <w:r w:rsidR="008F1AB4">
        <w:t>in</w:t>
      </w:r>
      <w:r w:rsidR="008F1AB4" w:rsidRPr="00D17BD8">
        <w:t xml:space="preserve"> </w:t>
      </w:r>
      <w:r w:rsidR="00D17BD8" w:rsidRPr="00D17BD8">
        <w:t>your GST turnover for the purposes of JobKeeper</w:t>
      </w:r>
      <w:r w:rsidR="00B90138" w:rsidRPr="00D17BD8">
        <w:t>.</w:t>
      </w:r>
      <w:r w:rsidR="00D17BD8">
        <w:rPr>
          <w:b/>
        </w:rPr>
        <w:t xml:space="preserve"> Th</w:t>
      </w:r>
      <w:r w:rsidR="00CC60C0">
        <w:rPr>
          <w:b/>
        </w:rPr>
        <w:t>e</w:t>
      </w:r>
      <w:r w:rsidR="00D17BD8">
        <w:rPr>
          <w:b/>
        </w:rPr>
        <w:t xml:space="preserve"> election is </w:t>
      </w:r>
      <w:r w:rsidR="003834E9">
        <w:rPr>
          <w:b/>
        </w:rPr>
        <w:t>ir</w:t>
      </w:r>
      <w:r w:rsidR="00D17BD8">
        <w:rPr>
          <w:b/>
        </w:rPr>
        <w:t>revo</w:t>
      </w:r>
      <w:r w:rsidR="003834E9">
        <w:rPr>
          <w:b/>
        </w:rPr>
        <w:t>c</w:t>
      </w:r>
      <w:r w:rsidR="00D17BD8">
        <w:rPr>
          <w:b/>
        </w:rPr>
        <w:t>able.</w:t>
      </w:r>
    </w:p>
    <w:p w14:paraId="0EE55FAC" w14:textId="05FD942C" w:rsidR="00B90138" w:rsidRDefault="00BF3288" w:rsidP="00B90138">
      <w:pPr>
        <w:pStyle w:val="ListParagraph"/>
        <w:numPr>
          <w:ilvl w:val="0"/>
          <w:numId w:val="17"/>
        </w:numPr>
        <w:spacing w:after="120"/>
      </w:pPr>
      <w:r w:rsidRPr="00BF3288">
        <w:t>Th</w:t>
      </w:r>
      <w:r w:rsidR="00CC60C0">
        <w:t>e</w:t>
      </w:r>
      <w:r w:rsidRPr="00BF3288">
        <w:t xml:space="preserve"> election is </w:t>
      </w:r>
      <w:r w:rsidR="006C5BAD">
        <w:t xml:space="preserve">also </w:t>
      </w:r>
      <w:r w:rsidRPr="00BF3288">
        <w:t>relevant to the monthly requirement to report current and projected turnover to the Commissioner</w:t>
      </w:r>
      <w:r w:rsidR="00E47798">
        <w:t xml:space="preserve"> of Taxation</w:t>
      </w:r>
      <w:r w:rsidRPr="00BF3288">
        <w:t>.</w:t>
      </w:r>
    </w:p>
    <w:p w14:paraId="6C2A0A23" w14:textId="2234F135" w:rsidR="00217931" w:rsidRDefault="00217931" w:rsidP="00B90138">
      <w:pPr>
        <w:pStyle w:val="ListParagraph"/>
        <w:numPr>
          <w:ilvl w:val="0"/>
          <w:numId w:val="17"/>
        </w:numPr>
        <w:spacing w:after="120"/>
      </w:pPr>
      <w:r>
        <w:t>You can only make the election if, by applying the election, you still meet the original decline in turnover test.  You should carefully consider whether making the election will impact your ability to satisfy the decline in turnover tests. If making the election causes you to fail any of those tests, you may be liable to repay overpayments and you may not be able to access the JobKeeper extension periods.</w:t>
      </w:r>
    </w:p>
    <w:p w14:paraId="656E7192" w14:textId="506C863D" w:rsidR="00FB6595" w:rsidRPr="001C58BC" w:rsidRDefault="00FB6595" w:rsidP="001C58BC">
      <w:pPr>
        <w:spacing w:after="120"/>
        <w:rPr>
          <w:rFonts w:asciiTheme="majorHAnsi" w:hAnsiTheme="majorHAnsi"/>
          <w:b/>
          <w:bCs/>
          <w:sz w:val="26"/>
          <w:szCs w:val="26"/>
        </w:rPr>
      </w:pPr>
      <w:r w:rsidRPr="001C58BC">
        <w:rPr>
          <w:rFonts w:asciiTheme="majorHAnsi" w:hAnsiTheme="majorHAnsi"/>
          <w:b/>
          <w:bCs/>
          <w:sz w:val="26"/>
          <w:szCs w:val="26"/>
        </w:rPr>
        <w:t>Timing</w:t>
      </w:r>
    </w:p>
    <w:p w14:paraId="1093F8C4" w14:textId="69776740" w:rsidR="003B7B5F" w:rsidRDefault="003B7B5F" w:rsidP="003B7B5F">
      <w:pPr>
        <w:pStyle w:val="ListParagraph"/>
        <w:numPr>
          <w:ilvl w:val="0"/>
          <w:numId w:val="17"/>
        </w:numPr>
        <w:spacing w:after="120"/>
      </w:pPr>
      <w:r>
        <w:t>If you are enrolling in the JobKeeper scheme for the first</w:t>
      </w:r>
      <w:r w:rsidR="00FB6595">
        <w:t xml:space="preserve"> </w:t>
      </w:r>
      <w:r>
        <w:t>time</w:t>
      </w:r>
      <w:r w:rsidR="00FB6595">
        <w:t>,</w:t>
      </w:r>
      <w:r>
        <w:t xml:space="preserve"> you need to lodge this form within </w:t>
      </w:r>
      <w:r w:rsidR="00FB6595">
        <w:t>seven</w:t>
      </w:r>
      <w:r>
        <w:t xml:space="preserve"> days of enrolling. </w:t>
      </w:r>
    </w:p>
    <w:p w14:paraId="3D9098D6" w14:textId="24C0EBC0" w:rsidR="00FB6595" w:rsidRDefault="003B7B5F" w:rsidP="00863D1C">
      <w:pPr>
        <w:pStyle w:val="ListParagraph"/>
        <w:numPr>
          <w:ilvl w:val="0"/>
          <w:numId w:val="17"/>
        </w:numPr>
        <w:spacing w:after="120"/>
      </w:pPr>
      <w:r>
        <w:t xml:space="preserve">If you are already enrolled in JobKeeper and you have not made an election, we will allow you to lodge the election within </w:t>
      </w:r>
      <w:r w:rsidR="00FB6595">
        <w:t>seven</w:t>
      </w:r>
      <w:r>
        <w:t xml:space="preserve"> days of confirming that you have met the actual decline in turnover test for the quarter ending 30 September 2020. </w:t>
      </w:r>
    </w:p>
    <w:p w14:paraId="05EA9E26" w14:textId="6C99A52A" w:rsidR="00863D1C" w:rsidRDefault="00863D1C" w:rsidP="001C58BC">
      <w:pPr>
        <w:pStyle w:val="ListParagraph"/>
        <w:numPr>
          <w:ilvl w:val="0"/>
          <w:numId w:val="0"/>
        </w:numPr>
        <w:spacing w:after="120"/>
        <w:ind w:left="360"/>
      </w:pPr>
    </w:p>
    <w:p w14:paraId="14C1D10E" w14:textId="5D6229CD" w:rsidR="00F30854" w:rsidRDefault="00F30854" w:rsidP="00E42E68">
      <w:pPr>
        <w:rPr>
          <w:color w:val="0000FF"/>
          <w:sz w:val="20"/>
          <w:szCs w:val="20"/>
          <w:u w:val="single"/>
        </w:rPr>
      </w:pPr>
      <w:r w:rsidRPr="00F30854">
        <w:rPr>
          <w:sz w:val="20"/>
          <w:szCs w:val="20"/>
        </w:rPr>
        <w:t>Taxation law authorises</w:t>
      </w:r>
      <w:r w:rsidR="00FB6595">
        <w:rPr>
          <w:sz w:val="20"/>
          <w:szCs w:val="20"/>
        </w:rPr>
        <w:t xml:space="preserve"> us t</w:t>
      </w:r>
      <w:r w:rsidRPr="00F30854">
        <w:rPr>
          <w:sz w:val="20"/>
          <w:szCs w:val="20"/>
        </w:rPr>
        <w:t xml:space="preserve">o collect information and to disclose it to other government agencies. For information about your privacy, go to </w:t>
      </w:r>
      <w:r w:rsidRPr="00F30854">
        <w:rPr>
          <w:color w:val="0000FF"/>
          <w:sz w:val="20"/>
          <w:szCs w:val="20"/>
          <w:u w:val="single"/>
        </w:rPr>
        <w:t>ato.gov.au/privacy</w:t>
      </w:r>
    </w:p>
    <w:p w14:paraId="6A7DB0DE" w14:textId="77777777" w:rsidR="00F9402E" w:rsidRPr="00F53F70" w:rsidRDefault="00F9402E" w:rsidP="00F53F70">
      <w:pPr>
        <w:pStyle w:val="Heading2"/>
      </w:pPr>
      <w:r w:rsidRPr="00F53F70">
        <w:t>Note</w:t>
      </w:r>
    </w:p>
    <w:p w14:paraId="72F729FC" w14:textId="19EA8CE5" w:rsidR="00F9402E" w:rsidRPr="00883EBD" w:rsidRDefault="00CC60C0" w:rsidP="00E42E68">
      <w:pPr>
        <w:rPr>
          <w:sz w:val="20"/>
          <w:szCs w:val="20"/>
        </w:rPr>
      </w:pPr>
      <w:r w:rsidRPr="00014E6D">
        <w:rPr>
          <w:sz w:val="20"/>
          <w:szCs w:val="20"/>
        </w:rPr>
        <w:t>E</w:t>
      </w:r>
      <w:r w:rsidR="00F9402E" w:rsidRPr="00014E6D">
        <w:rPr>
          <w:sz w:val="20"/>
          <w:szCs w:val="20"/>
        </w:rPr>
        <w:t xml:space="preserve">mployees </w:t>
      </w:r>
      <w:r w:rsidR="000B7DBA" w:rsidRPr="00014E6D">
        <w:rPr>
          <w:sz w:val="20"/>
          <w:szCs w:val="20"/>
        </w:rPr>
        <w:t xml:space="preserve">who </w:t>
      </w:r>
      <w:r w:rsidR="00F9402E" w:rsidRPr="00014E6D">
        <w:rPr>
          <w:sz w:val="20"/>
          <w:szCs w:val="20"/>
        </w:rPr>
        <w:t xml:space="preserve">are fully funded </w:t>
      </w:r>
      <w:r w:rsidRPr="00014E6D">
        <w:rPr>
          <w:sz w:val="20"/>
          <w:szCs w:val="20"/>
        </w:rPr>
        <w:t>by government grant</w:t>
      </w:r>
      <w:r w:rsidR="000B7DBA" w:rsidRPr="00014E6D">
        <w:rPr>
          <w:sz w:val="20"/>
          <w:szCs w:val="20"/>
        </w:rPr>
        <w:t>s</w:t>
      </w:r>
      <w:r w:rsidRPr="00014E6D">
        <w:rPr>
          <w:sz w:val="20"/>
          <w:szCs w:val="20"/>
        </w:rPr>
        <w:t xml:space="preserve"> </w:t>
      </w:r>
      <w:r w:rsidR="000B7DBA" w:rsidRPr="00014E6D">
        <w:rPr>
          <w:sz w:val="20"/>
          <w:szCs w:val="20"/>
        </w:rPr>
        <w:t>that are excluded as a result of this election</w:t>
      </w:r>
      <w:r w:rsidRPr="00014E6D">
        <w:rPr>
          <w:sz w:val="20"/>
          <w:szCs w:val="20"/>
        </w:rPr>
        <w:t>, are not relevant employees. This means you do not have to provide these employees with a JobKeeper nomination form. You can however, still choose to provide them with a nomination form and include them in the JobKeeper scheme if they meet the eligibility criteria.</w:t>
      </w:r>
    </w:p>
    <w:p w14:paraId="0B4D2EA6" w14:textId="77777777" w:rsidR="00501702" w:rsidRDefault="00501702" w:rsidP="00030954">
      <w:pPr>
        <w:pStyle w:val="Heading2"/>
      </w:pPr>
    </w:p>
    <w:p w14:paraId="0F12939F" w14:textId="19BD3955" w:rsidR="00F74288" w:rsidRPr="00F51DA5" w:rsidRDefault="00F74288" w:rsidP="00030954">
      <w:pPr>
        <w:pStyle w:val="Heading2"/>
      </w:pPr>
      <w:r w:rsidRPr="00F51DA5">
        <w:t xml:space="preserve">What is the JobKeeper </w:t>
      </w:r>
      <w:r w:rsidR="00DA015C">
        <w:t>scheme</w:t>
      </w:r>
      <w:r w:rsidRPr="00F51DA5">
        <w:t>?</w:t>
      </w:r>
    </w:p>
    <w:p w14:paraId="4660D7AC" w14:textId="77777777" w:rsidR="009755B4" w:rsidRDefault="00F74288" w:rsidP="009755B4">
      <w:pPr>
        <w:spacing w:before="120"/>
        <w:rPr>
          <w:sz w:val="20"/>
          <w:szCs w:val="20"/>
        </w:rPr>
      </w:pPr>
      <w:r w:rsidRPr="009346CB">
        <w:rPr>
          <w:sz w:val="20"/>
          <w:szCs w:val="20"/>
        </w:rPr>
        <w:t xml:space="preserve">Under the JobKeeper </w:t>
      </w:r>
      <w:r w:rsidR="00DA015C">
        <w:rPr>
          <w:sz w:val="20"/>
          <w:szCs w:val="20"/>
        </w:rPr>
        <w:t>scheme</w:t>
      </w:r>
      <w:r w:rsidRPr="009346CB">
        <w:rPr>
          <w:sz w:val="20"/>
          <w:szCs w:val="20"/>
        </w:rPr>
        <w:t xml:space="preserve">, businesses </w:t>
      </w:r>
      <w:r w:rsidR="00951DC2">
        <w:rPr>
          <w:sz w:val="20"/>
          <w:szCs w:val="20"/>
        </w:rPr>
        <w:t>that meet the relevant decline in revenue (15</w:t>
      </w:r>
      <w:r w:rsidR="008F1AB4">
        <w:rPr>
          <w:sz w:val="20"/>
          <w:szCs w:val="20"/>
        </w:rPr>
        <w:t>%</w:t>
      </w:r>
      <w:r w:rsidR="00951DC2">
        <w:rPr>
          <w:sz w:val="20"/>
          <w:szCs w:val="20"/>
        </w:rPr>
        <w:t>, 30</w:t>
      </w:r>
      <w:r w:rsidR="008F1AB4">
        <w:rPr>
          <w:sz w:val="20"/>
          <w:szCs w:val="20"/>
        </w:rPr>
        <w:t>%</w:t>
      </w:r>
      <w:r w:rsidR="00951DC2">
        <w:rPr>
          <w:sz w:val="20"/>
          <w:szCs w:val="20"/>
        </w:rPr>
        <w:t xml:space="preserve"> or 50%) </w:t>
      </w:r>
      <w:r w:rsidR="00217931">
        <w:rPr>
          <w:sz w:val="20"/>
          <w:szCs w:val="20"/>
        </w:rPr>
        <w:t>can</w:t>
      </w:r>
      <w:r w:rsidRPr="009346CB">
        <w:rPr>
          <w:sz w:val="20"/>
          <w:szCs w:val="20"/>
        </w:rPr>
        <w:t xml:space="preserve"> access a subsidy</w:t>
      </w:r>
      <w:r>
        <w:rPr>
          <w:sz w:val="20"/>
          <w:szCs w:val="20"/>
        </w:rPr>
        <w:t xml:space="preserve"> </w:t>
      </w:r>
      <w:r w:rsidRPr="009346CB">
        <w:rPr>
          <w:sz w:val="20"/>
          <w:szCs w:val="20"/>
        </w:rPr>
        <w:t xml:space="preserve">from the </w:t>
      </w:r>
      <w:r w:rsidR="00883EBD">
        <w:rPr>
          <w:sz w:val="20"/>
          <w:szCs w:val="20"/>
        </w:rPr>
        <w:t xml:space="preserve">Australian </w:t>
      </w:r>
      <w:r w:rsidR="009850DC">
        <w:rPr>
          <w:sz w:val="20"/>
          <w:szCs w:val="20"/>
        </w:rPr>
        <w:t>G</w:t>
      </w:r>
      <w:r>
        <w:rPr>
          <w:sz w:val="20"/>
          <w:szCs w:val="20"/>
        </w:rPr>
        <w:t>o</w:t>
      </w:r>
      <w:r w:rsidRPr="009346CB">
        <w:rPr>
          <w:sz w:val="20"/>
          <w:szCs w:val="20"/>
        </w:rPr>
        <w:t xml:space="preserve">vernment to continue paying their employees. </w:t>
      </w:r>
      <w:r w:rsidR="008A66AD" w:rsidRPr="008A66AD">
        <w:rPr>
          <w:sz w:val="20"/>
          <w:szCs w:val="20"/>
        </w:rPr>
        <w:t xml:space="preserve">Affected employers, businesses and religious institutions </w:t>
      </w:r>
      <w:r w:rsidR="00217931">
        <w:rPr>
          <w:sz w:val="20"/>
          <w:szCs w:val="20"/>
        </w:rPr>
        <w:t xml:space="preserve">can </w:t>
      </w:r>
      <w:r w:rsidR="008A66AD" w:rsidRPr="008A66AD">
        <w:rPr>
          <w:sz w:val="20"/>
          <w:szCs w:val="20"/>
        </w:rPr>
        <w:t xml:space="preserve">claim a fortnightly </w:t>
      </w:r>
      <w:r w:rsidR="00DA015C">
        <w:rPr>
          <w:sz w:val="20"/>
          <w:szCs w:val="20"/>
        </w:rPr>
        <w:t xml:space="preserve">JobKeeper </w:t>
      </w:r>
      <w:r w:rsidR="008A66AD" w:rsidRPr="008A66AD">
        <w:rPr>
          <w:sz w:val="20"/>
          <w:szCs w:val="20"/>
        </w:rPr>
        <w:t>payment of $1,500 per eligible employee, per eligible religious practitioner, or for one eligible business participant from 30</w:t>
      </w:r>
      <w:r w:rsidR="00883EBD">
        <w:rPr>
          <w:sz w:val="20"/>
          <w:szCs w:val="20"/>
        </w:rPr>
        <w:t> </w:t>
      </w:r>
      <w:r w:rsidR="008A66AD" w:rsidRPr="008A66AD">
        <w:rPr>
          <w:sz w:val="20"/>
          <w:szCs w:val="20"/>
        </w:rPr>
        <w:t xml:space="preserve">March </w:t>
      </w:r>
      <w:r w:rsidR="008A66AD" w:rsidRPr="009A5380">
        <w:rPr>
          <w:sz w:val="20"/>
          <w:szCs w:val="20"/>
        </w:rPr>
        <w:t>2020</w:t>
      </w:r>
      <w:r w:rsidR="008A66AD" w:rsidRPr="008A66AD">
        <w:rPr>
          <w:sz w:val="20"/>
          <w:szCs w:val="20"/>
        </w:rPr>
        <w:t>, for a maximum period of six</w:t>
      </w:r>
      <w:r w:rsidR="00883EBD">
        <w:rPr>
          <w:sz w:val="20"/>
          <w:szCs w:val="20"/>
        </w:rPr>
        <w:t> </w:t>
      </w:r>
      <w:r w:rsidR="008A66AD" w:rsidRPr="008A66AD">
        <w:rPr>
          <w:sz w:val="20"/>
          <w:szCs w:val="20"/>
        </w:rPr>
        <w:t>months.</w:t>
      </w:r>
      <w:r w:rsidR="009755B4">
        <w:rPr>
          <w:sz w:val="20"/>
          <w:szCs w:val="20"/>
        </w:rPr>
        <w:t xml:space="preserve"> </w:t>
      </w:r>
    </w:p>
    <w:p w14:paraId="7068A776" w14:textId="612B55DC" w:rsidR="009755B4" w:rsidRPr="001A4710" w:rsidRDefault="009755B4" w:rsidP="009755B4">
      <w:pPr>
        <w:spacing w:before="120"/>
        <w:rPr>
          <w:sz w:val="20"/>
          <w:szCs w:val="20"/>
        </w:rPr>
      </w:pPr>
      <w:r w:rsidRPr="001A4710">
        <w:rPr>
          <w:sz w:val="20"/>
          <w:szCs w:val="20"/>
        </w:rPr>
        <w:t>From 28 September</w:t>
      </w:r>
      <w:r w:rsidR="001A4710" w:rsidRPr="001A4710">
        <w:rPr>
          <w:sz w:val="20"/>
          <w:szCs w:val="20"/>
        </w:rPr>
        <w:t xml:space="preserve"> 2020</w:t>
      </w:r>
      <w:r w:rsidRPr="001A4710">
        <w:rPr>
          <w:sz w:val="20"/>
          <w:szCs w:val="20"/>
        </w:rPr>
        <w:t xml:space="preserve">, the JobKeeper payment rates have changed and are based on the total hours each employee worked during their reference period. You will need to pay your eligible employees at least the JobKeeper amount that applies to them each JobKeeper fortnight. </w:t>
      </w:r>
    </w:p>
    <w:p w14:paraId="56B603F7" w14:textId="783BE9A1" w:rsidR="00F74288" w:rsidRPr="000A6745" w:rsidRDefault="00F74288" w:rsidP="00F32611">
      <w:pPr>
        <w:jc w:val="both"/>
        <w:rPr>
          <w:sz w:val="20"/>
          <w:szCs w:val="20"/>
        </w:rPr>
      </w:pPr>
    </w:p>
    <w:tbl>
      <w:tblPr>
        <w:tblStyle w:val="TableGrid"/>
        <w:tblW w:w="0" w:type="auto"/>
        <w:tblLook w:val="04A0" w:firstRow="1" w:lastRow="0" w:firstColumn="1" w:lastColumn="0" w:noHBand="0" w:noVBand="1"/>
      </w:tblPr>
      <w:tblGrid>
        <w:gridCol w:w="9016"/>
      </w:tblGrid>
      <w:tr w:rsidR="00F74288" w14:paraId="3E0A5282" w14:textId="77777777" w:rsidTr="00163990">
        <w:tc>
          <w:tcPr>
            <w:tcW w:w="9242" w:type="dxa"/>
          </w:tcPr>
          <w:p w14:paraId="1FC30654" w14:textId="77777777" w:rsidR="00F74288" w:rsidRPr="000A6745" w:rsidRDefault="00F74288" w:rsidP="00F32611">
            <w:pPr>
              <w:jc w:val="both"/>
              <w:rPr>
                <w:b/>
                <w:sz w:val="20"/>
                <w:szCs w:val="20"/>
              </w:rPr>
            </w:pPr>
            <w:r w:rsidRPr="000A6745">
              <w:rPr>
                <w:b/>
                <w:sz w:val="20"/>
                <w:szCs w:val="20"/>
              </w:rPr>
              <w:t>Find out more:</w:t>
            </w:r>
          </w:p>
          <w:p w14:paraId="17D69810" w14:textId="77777777" w:rsidR="00F74288" w:rsidRDefault="00C2244A" w:rsidP="00E42E68">
            <w:pPr>
              <w:pStyle w:val="ListParagraph"/>
              <w:numPr>
                <w:ilvl w:val="0"/>
                <w:numId w:val="2"/>
              </w:numPr>
            </w:pPr>
            <w:hyperlink r:id="rId9" w:history="1">
              <w:r w:rsidR="0020372C" w:rsidRPr="0020372C">
                <w:rPr>
                  <w:rStyle w:val="Hyperlink"/>
                </w:rPr>
                <w:t>ato.gov.au/jobkeeper</w:t>
              </w:r>
            </w:hyperlink>
          </w:p>
          <w:p w14:paraId="1E946599" w14:textId="77777777" w:rsidR="00F74288" w:rsidRPr="000A6745" w:rsidRDefault="00F74288" w:rsidP="00F32611">
            <w:pPr>
              <w:jc w:val="both"/>
            </w:pPr>
          </w:p>
        </w:tc>
      </w:tr>
    </w:tbl>
    <w:p w14:paraId="2D0C1A59" w14:textId="77777777" w:rsidR="006971CA" w:rsidRDefault="006971CA" w:rsidP="00E42E68">
      <w:pPr>
        <w:sectPr w:rsidR="006971CA" w:rsidSect="00484187">
          <w:headerReference w:type="default" r:id="rId10"/>
          <w:footerReference w:type="default" r:id="rId11"/>
          <w:pgSz w:w="11906" w:h="16838"/>
          <w:pgMar w:top="851" w:right="1440" w:bottom="1077" w:left="1440" w:header="709" w:footer="427" w:gutter="0"/>
          <w:cols w:space="708"/>
          <w:docGrid w:linePitch="360"/>
        </w:sectPr>
      </w:pPr>
    </w:p>
    <w:p w14:paraId="445B88FF" w14:textId="77777777" w:rsidR="00E42E68" w:rsidRPr="004B4D5B" w:rsidRDefault="00E42E68" w:rsidP="00E42E68">
      <w:pPr>
        <w:pStyle w:val="Heading2"/>
      </w:pPr>
      <w:r w:rsidRPr="004B4D5B">
        <w:lastRenderedPageBreak/>
        <w:t xml:space="preserve">Section A </w:t>
      </w:r>
      <w:r>
        <w:t xml:space="preserve">– </w:t>
      </w:r>
      <w:r w:rsidR="00332900">
        <w:rPr>
          <w:color w:val="auto"/>
        </w:rPr>
        <w:t>ACNC</w:t>
      </w:r>
      <w:r w:rsidR="00332900" w:rsidRPr="00CB04BA">
        <w:rPr>
          <w:color w:val="auto"/>
        </w:rPr>
        <w:t>-registered charity</w:t>
      </w:r>
      <w:r w:rsidR="00332900">
        <w:rPr>
          <w:color w:val="auto"/>
        </w:rPr>
        <w:t xml:space="preserve"> details</w:t>
      </w:r>
    </w:p>
    <w:p w14:paraId="06A36F1D" w14:textId="77777777" w:rsidR="00E42E68" w:rsidRDefault="00D552A6" w:rsidP="00E42E68">
      <w:pPr>
        <w:pStyle w:val="ListParagraph"/>
        <w:numPr>
          <w:ilvl w:val="0"/>
          <w:numId w:val="3"/>
        </w:numPr>
      </w:pPr>
      <w:r>
        <w:t>ACNC-registered c</w:t>
      </w:r>
      <w:r w:rsidR="00332900">
        <w:t xml:space="preserve">harity </w:t>
      </w:r>
      <w:r w:rsidR="00E42E68">
        <w:t>name</w:t>
      </w:r>
      <w:r w:rsidR="00E42E68" w:rsidRPr="00F43388">
        <w:t xml:space="preserve"> </w:t>
      </w:r>
    </w:p>
    <w:p w14:paraId="46EA6228" w14:textId="77777777" w:rsidR="00E42E68" w:rsidRDefault="00E42E68" w:rsidP="00E42E68">
      <w:pPr>
        <w:pStyle w:val="ListParagraph"/>
        <w:numPr>
          <w:ilvl w:val="0"/>
          <w:numId w:val="3"/>
        </w:numPr>
      </w:pPr>
      <w:r>
        <w:t xml:space="preserve">Australian </w:t>
      </w:r>
      <w:r w:rsidR="00D77B46">
        <w:t>b</w:t>
      </w:r>
      <w:r>
        <w:t xml:space="preserve">usiness </w:t>
      </w:r>
      <w:r w:rsidR="00D77B46">
        <w:t>n</w:t>
      </w:r>
      <w:r>
        <w:t>umber (ABN)</w:t>
      </w:r>
    </w:p>
    <w:p w14:paraId="28C48255" w14:textId="77777777" w:rsidR="00E42E68" w:rsidRDefault="00E42E68" w:rsidP="00E42E68">
      <w:pPr>
        <w:pStyle w:val="ListParagraph"/>
        <w:numPr>
          <w:ilvl w:val="0"/>
          <w:numId w:val="3"/>
        </w:numPr>
      </w:pPr>
      <w:r>
        <w:t>Address</w:t>
      </w:r>
    </w:p>
    <w:p w14:paraId="15C8BCA4" w14:textId="77777777" w:rsidR="00E42E68" w:rsidRDefault="00E42E68" w:rsidP="00E42E68">
      <w:pPr>
        <w:pStyle w:val="ListParagraph"/>
        <w:numPr>
          <w:ilvl w:val="0"/>
          <w:numId w:val="3"/>
        </w:numPr>
      </w:pPr>
      <w:r>
        <w:t xml:space="preserve">Preferred </w:t>
      </w:r>
      <w:r w:rsidR="00F57F90">
        <w:t xml:space="preserve">authorised </w:t>
      </w:r>
      <w:r>
        <w:t>contact details</w:t>
      </w:r>
    </w:p>
    <w:p w14:paraId="50F9972D" w14:textId="77777777" w:rsidR="00332900" w:rsidRDefault="00332900" w:rsidP="00E42E68">
      <w:pPr>
        <w:pStyle w:val="ListParagraph"/>
        <w:numPr>
          <w:ilvl w:val="1"/>
          <w:numId w:val="3"/>
        </w:numPr>
      </w:pPr>
      <w:r>
        <w:t>full name</w:t>
      </w:r>
    </w:p>
    <w:p w14:paraId="12296AA6" w14:textId="77777777" w:rsidR="00E42E68" w:rsidRDefault="00E42E68" w:rsidP="00E42E68">
      <w:pPr>
        <w:pStyle w:val="ListParagraph"/>
        <w:numPr>
          <w:ilvl w:val="1"/>
          <w:numId w:val="3"/>
        </w:numPr>
      </w:pPr>
      <w:r>
        <w:t>phone number</w:t>
      </w:r>
    </w:p>
    <w:p w14:paraId="59ED18DA" w14:textId="77777777" w:rsidR="00E42E68" w:rsidRPr="006971CA" w:rsidRDefault="00E42E68" w:rsidP="00E42E68">
      <w:pPr>
        <w:pStyle w:val="ListParagraph"/>
        <w:numPr>
          <w:ilvl w:val="1"/>
          <w:numId w:val="3"/>
        </w:numPr>
      </w:pPr>
      <w:r w:rsidRPr="006971CA">
        <w:t>email address</w:t>
      </w:r>
    </w:p>
    <w:p w14:paraId="77DF4606" w14:textId="77777777" w:rsidR="00F74288" w:rsidRPr="004B4D5B" w:rsidRDefault="00F74288" w:rsidP="00030954">
      <w:pPr>
        <w:pStyle w:val="Heading2"/>
      </w:pPr>
      <w:r w:rsidRPr="004B4D5B">
        <w:t xml:space="preserve">Section </w:t>
      </w:r>
      <w:r w:rsidR="006E3AF0">
        <w:t>B</w:t>
      </w:r>
      <w:r w:rsidR="006E3AF0" w:rsidRPr="004B4D5B">
        <w:t xml:space="preserve"> </w:t>
      </w:r>
      <w:r w:rsidRPr="004B4D5B">
        <w:t xml:space="preserve">– </w:t>
      </w:r>
      <w:r w:rsidR="00BF3288">
        <w:t xml:space="preserve">Election </w:t>
      </w:r>
      <w:r w:rsidR="00D552A6">
        <w:t>details</w:t>
      </w:r>
      <w:r w:rsidR="00BF3288">
        <w:t xml:space="preserve"> </w:t>
      </w:r>
    </w:p>
    <w:p w14:paraId="4B8E446C" w14:textId="77777777" w:rsidR="00F74288" w:rsidRDefault="00BF3288" w:rsidP="00F32611">
      <w:pPr>
        <w:shd w:val="clear" w:color="auto" w:fill="D9D9D9" w:themeFill="background1" w:themeFillShade="D9"/>
        <w:spacing w:before="120" w:after="0" w:line="240" w:lineRule="auto"/>
        <w:jc w:val="both"/>
        <w:rPr>
          <w:b/>
          <w:sz w:val="20"/>
          <w:szCs w:val="20"/>
        </w:rPr>
      </w:pPr>
      <w:r>
        <w:rPr>
          <w:b/>
          <w:sz w:val="20"/>
          <w:szCs w:val="20"/>
        </w:rPr>
        <w:t xml:space="preserve">Election requirements </w:t>
      </w:r>
    </w:p>
    <w:p w14:paraId="2BE3C0F9" w14:textId="77777777" w:rsidR="00A42D69" w:rsidRDefault="00D552A6" w:rsidP="00DA1EEB">
      <w:pPr>
        <w:pStyle w:val="listparagrey"/>
        <w:ind w:left="357" w:hanging="357"/>
      </w:pPr>
      <w:bookmarkStart w:id="1" w:name="_Hlk37334573"/>
      <w:r>
        <w:t>I am an</w:t>
      </w:r>
      <w:r w:rsidR="00B90138">
        <w:t xml:space="preserve"> </w:t>
      </w:r>
      <w:r w:rsidR="00B90138" w:rsidRPr="00B90138">
        <w:t>Australian Charities and Not-for-profits Commission (ACNC) registered charity</w:t>
      </w:r>
      <w:r w:rsidR="00CC60C0">
        <w:t xml:space="preserve"> that is not a school or </w:t>
      </w:r>
      <w:r w:rsidR="000B7DBA">
        <w:t>u</w:t>
      </w:r>
      <w:r w:rsidR="00CC60C0">
        <w:t>niversity</w:t>
      </w:r>
      <w:r w:rsidR="00B90138">
        <w:t>.</w:t>
      </w:r>
    </w:p>
    <w:p w14:paraId="5B6ECCD9" w14:textId="77777777" w:rsidR="00F60851" w:rsidRPr="00F53F70" w:rsidRDefault="00F60851" w:rsidP="00DA1EEB">
      <w:pPr>
        <w:pStyle w:val="listparagrey"/>
        <w:ind w:left="357" w:hanging="357"/>
      </w:pPr>
      <w:r w:rsidRPr="00F53F70">
        <w:t xml:space="preserve">I am electing to exclude all </w:t>
      </w:r>
      <w:r w:rsidR="001E1C82" w:rsidRPr="00F53F70">
        <w:t xml:space="preserve">supplies </w:t>
      </w:r>
      <w:r w:rsidR="00A3418B" w:rsidRPr="00F53F70">
        <w:t xml:space="preserve">I have made for consideration </w:t>
      </w:r>
      <w:r w:rsidRPr="00F53F70">
        <w:t>provided by an Australian government agency, a local governing body, or the United Nations or its agency, from my current GST turnover and projected GST turnover for JobKeeper purposes.</w:t>
      </w:r>
    </w:p>
    <w:p w14:paraId="0A6FC429" w14:textId="77777777" w:rsidR="000134A7" w:rsidRPr="00DA1EEB" w:rsidRDefault="000134A7" w:rsidP="000134A7">
      <w:pPr>
        <w:pStyle w:val="listparagrey"/>
        <w:ind w:left="357" w:hanging="357"/>
      </w:pPr>
      <w:r>
        <w:t xml:space="preserve">I understand this election applies to </w:t>
      </w:r>
      <w:r w:rsidRPr="004759BC">
        <w:rPr>
          <w:b/>
        </w:rPr>
        <w:t>all</w:t>
      </w:r>
      <w:r>
        <w:t xml:space="preserve"> decline in turnover tests.</w:t>
      </w:r>
    </w:p>
    <w:p w14:paraId="62E00F65" w14:textId="4B96F446" w:rsidR="00B90138" w:rsidRDefault="00DA1EEB" w:rsidP="001C58BC">
      <w:pPr>
        <w:pStyle w:val="listparagrey"/>
        <w:ind w:left="357" w:hanging="357"/>
      </w:pPr>
      <w:r>
        <w:t xml:space="preserve">I understand this election is </w:t>
      </w:r>
      <w:r w:rsidR="00EA273E">
        <w:t>ir</w:t>
      </w:r>
      <w:r>
        <w:t>revo</w:t>
      </w:r>
      <w:r w:rsidR="00EA273E">
        <w:t>c</w:t>
      </w:r>
      <w:r>
        <w:t>able</w:t>
      </w:r>
      <w:r w:rsidR="00A235DD">
        <w:t>.</w:t>
      </w:r>
    </w:p>
    <w:bookmarkEnd w:id="1"/>
    <w:p w14:paraId="48BB8ABB" w14:textId="77777777" w:rsidR="00F74288" w:rsidRPr="004B4D5B" w:rsidRDefault="00F74288" w:rsidP="00030954">
      <w:pPr>
        <w:pStyle w:val="Heading2"/>
      </w:pPr>
      <w:r w:rsidRPr="004B4D5B">
        <w:t xml:space="preserve">Section </w:t>
      </w:r>
      <w:r w:rsidR="00582312">
        <w:t>C</w:t>
      </w:r>
      <w:r w:rsidRPr="004B4D5B">
        <w:t xml:space="preserve"> </w:t>
      </w:r>
      <w:r w:rsidR="00582312">
        <w:t>–</w:t>
      </w:r>
      <w:r w:rsidRPr="004B4D5B">
        <w:t xml:space="preserve"> DECLARATION:</w:t>
      </w:r>
    </w:p>
    <w:p w14:paraId="5DC5F722" w14:textId="77777777" w:rsidR="00DA1EEB" w:rsidRDefault="00D552A6" w:rsidP="00DA1EEB">
      <w:pPr>
        <w:jc w:val="both"/>
      </w:pPr>
      <w:r>
        <w:t>Entity declaration</w:t>
      </w:r>
    </w:p>
    <w:p w14:paraId="0EA6ACF8" w14:textId="77777777" w:rsidR="00D552A6" w:rsidRPr="000307B0" w:rsidRDefault="00F74288" w:rsidP="000307B0">
      <w:pPr>
        <w:pStyle w:val="ListParagraph"/>
        <w:numPr>
          <w:ilvl w:val="0"/>
          <w:numId w:val="2"/>
        </w:numPr>
        <w:jc w:val="both"/>
        <w:rPr>
          <w:rFonts w:cs="Arial"/>
          <w:szCs w:val="22"/>
        </w:rPr>
      </w:pPr>
      <w:r w:rsidRPr="00DA1EEB">
        <w:t>I declare that the information I ha</w:t>
      </w:r>
      <w:r w:rsidR="00B90138" w:rsidRPr="00DA1EEB">
        <w:t xml:space="preserve">ve </w:t>
      </w:r>
      <w:r w:rsidR="00B90138" w:rsidRPr="000307B0">
        <w:t>provided is true and correct</w:t>
      </w:r>
      <w:r w:rsidR="000307B0" w:rsidRPr="000307B0">
        <w:t xml:space="preserve"> </w:t>
      </w:r>
      <w:r w:rsidR="000307B0" w:rsidRPr="000307B0">
        <w:rPr>
          <w:rFonts w:cs="Arial"/>
          <w:szCs w:val="22"/>
        </w:rPr>
        <w:t>and I am authorised to make this declaration.</w:t>
      </w:r>
    </w:p>
    <w:p w14:paraId="2B4662DD" w14:textId="77777777" w:rsidR="00D552A6" w:rsidRDefault="00D552A6" w:rsidP="00DA1EEB">
      <w:pPr>
        <w:jc w:val="both"/>
      </w:pPr>
      <w:r>
        <w:t>Agent</w:t>
      </w:r>
      <w:r w:rsidR="00F57F90">
        <w:t xml:space="preserve"> or authorised representative</w:t>
      </w:r>
      <w:r>
        <w:t xml:space="preserve"> declaration</w:t>
      </w:r>
    </w:p>
    <w:p w14:paraId="464B77AD" w14:textId="2623D443" w:rsidR="00D552A6" w:rsidRDefault="00D552A6" w:rsidP="00D552A6">
      <w:pPr>
        <w:pStyle w:val="ListParagraph"/>
        <w:numPr>
          <w:ilvl w:val="0"/>
          <w:numId w:val="2"/>
        </w:numPr>
        <w:jc w:val="both"/>
      </w:pPr>
      <w:r>
        <w:t>I declare</w:t>
      </w:r>
    </w:p>
    <w:p w14:paraId="583AF4F3" w14:textId="4792CCD4" w:rsidR="00D552A6" w:rsidRPr="00D552A6" w:rsidRDefault="00D552A6" w:rsidP="00D552A6">
      <w:pPr>
        <w:pStyle w:val="ListParagraph"/>
        <w:numPr>
          <w:ilvl w:val="1"/>
          <w:numId w:val="2"/>
        </w:numPr>
        <w:jc w:val="both"/>
      </w:pPr>
      <w:r w:rsidRPr="00D552A6">
        <w:t xml:space="preserve">the document has been prepared in accordance with the information supplied by the </w:t>
      </w:r>
      <w:r>
        <w:t>ACNC-registered entity</w:t>
      </w:r>
    </w:p>
    <w:p w14:paraId="68D3E498" w14:textId="65C8CD96" w:rsidR="00D552A6" w:rsidRPr="00D552A6" w:rsidRDefault="00D552A6" w:rsidP="00D552A6">
      <w:pPr>
        <w:pStyle w:val="ListParagraph"/>
        <w:numPr>
          <w:ilvl w:val="1"/>
          <w:numId w:val="2"/>
        </w:numPr>
        <w:jc w:val="both"/>
      </w:pPr>
      <w:r>
        <w:t>I have</w:t>
      </w:r>
      <w:r w:rsidRPr="00D552A6">
        <w:t xml:space="preserve"> received a declaration from the </w:t>
      </w:r>
      <w:r>
        <w:t>ACNC-registered entity</w:t>
      </w:r>
      <w:r w:rsidRPr="00D552A6">
        <w:t xml:space="preserve"> stating that the information provided to </w:t>
      </w:r>
      <w:r>
        <w:t>me</w:t>
      </w:r>
      <w:r w:rsidRPr="00D552A6">
        <w:t xml:space="preserve"> is true and correct</w:t>
      </w:r>
    </w:p>
    <w:p w14:paraId="23F57EA7" w14:textId="77777777" w:rsidR="00D552A6" w:rsidRPr="00D552A6" w:rsidRDefault="00D552A6" w:rsidP="00D552A6">
      <w:pPr>
        <w:pStyle w:val="ListParagraph"/>
        <w:numPr>
          <w:ilvl w:val="1"/>
          <w:numId w:val="2"/>
        </w:numPr>
        <w:jc w:val="both"/>
      </w:pPr>
      <w:r>
        <w:t>I am</w:t>
      </w:r>
      <w:r w:rsidRPr="00D552A6">
        <w:t xml:space="preserve"> authorised by the </w:t>
      </w:r>
      <w:r>
        <w:t>ACNC-registered entity</w:t>
      </w:r>
      <w:r w:rsidRPr="00D552A6">
        <w:t xml:space="preserve"> to give the document to the Commissioner</w:t>
      </w:r>
      <w:r w:rsidR="00B95BA0">
        <w:t xml:space="preserve"> of Taxation</w:t>
      </w:r>
      <w:r w:rsidRPr="00D552A6">
        <w:t>.</w:t>
      </w:r>
    </w:p>
    <w:p w14:paraId="1C088192" w14:textId="77777777" w:rsidR="00D552A6" w:rsidRPr="00DA1EEB" w:rsidRDefault="00D552A6" w:rsidP="00DA1EEB">
      <w:pPr>
        <w:jc w:val="both"/>
      </w:pPr>
    </w:p>
    <w:p w14:paraId="0D5F7AA9" w14:textId="77777777" w:rsidR="00F74288" w:rsidRDefault="00F74288" w:rsidP="00DA4A12">
      <w:pPr>
        <w:tabs>
          <w:tab w:val="left" w:pos="3560"/>
        </w:tabs>
        <w:jc w:val="both"/>
        <w:rPr>
          <w:sz w:val="20"/>
          <w:szCs w:val="20"/>
        </w:rPr>
      </w:pPr>
      <w:r>
        <w:rPr>
          <w:sz w:val="20"/>
          <w:szCs w:val="20"/>
        </w:rPr>
        <w:t>Date</w:t>
      </w:r>
      <w:r w:rsidR="00DA4A12">
        <w:rPr>
          <w:sz w:val="20"/>
          <w:szCs w:val="20"/>
        </w:rPr>
        <w:tab/>
      </w:r>
    </w:p>
    <w:p w14:paraId="22F156D9" w14:textId="77777777" w:rsidR="00F74288" w:rsidRDefault="00332900" w:rsidP="00F32611">
      <w:pPr>
        <w:jc w:val="both"/>
        <w:rPr>
          <w:sz w:val="20"/>
          <w:szCs w:val="20"/>
        </w:rPr>
      </w:pPr>
      <w:r>
        <w:rPr>
          <w:sz w:val="20"/>
          <w:szCs w:val="20"/>
        </w:rPr>
        <w:t xml:space="preserve">Signature </w:t>
      </w:r>
      <w:r w:rsidR="00DA4A12">
        <w:rPr>
          <w:sz w:val="20"/>
          <w:szCs w:val="20"/>
        </w:rPr>
        <w:t xml:space="preserve">(electronic signature is acceptable) </w:t>
      </w:r>
    </w:p>
    <w:p w14:paraId="1F9D982D" w14:textId="77777777" w:rsidR="00F74288" w:rsidRPr="000A6745" w:rsidRDefault="00F74288" w:rsidP="00F32611">
      <w:pPr>
        <w:jc w:val="both"/>
        <w:rPr>
          <w:sz w:val="20"/>
          <w:szCs w:val="20"/>
        </w:rPr>
      </w:pPr>
      <w:r w:rsidRPr="004F3947">
        <w:rPr>
          <w:b/>
          <w:bCs/>
          <w:sz w:val="20"/>
          <w:szCs w:val="20"/>
        </w:rPr>
        <w:t>Important:</w:t>
      </w:r>
      <w:r>
        <w:rPr>
          <w:sz w:val="20"/>
          <w:szCs w:val="20"/>
        </w:rPr>
        <w:t xml:space="preserve"> There are penalties for deliberately making a false or misleading statement.</w:t>
      </w:r>
    </w:p>
    <w:p w14:paraId="7BE3CBEA" w14:textId="77777777" w:rsidR="00170DF1" w:rsidRDefault="00C2244A" w:rsidP="00F32611">
      <w:pPr>
        <w:jc w:val="both"/>
      </w:pPr>
    </w:p>
    <w:sectPr w:rsidR="00170DF1" w:rsidSect="00484187">
      <w:headerReference w:type="even" r:id="rId12"/>
      <w:headerReference w:type="default" r:id="rId13"/>
      <w:headerReference w:type="first" r:id="rId14"/>
      <w:pgSz w:w="11906" w:h="16838"/>
      <w:pgMar w:top="567" w:right="1440" w:bottom="993"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D5150" w14:textId="77777777" w:rsidR="00987F0B" w:rsidRDefault="00987F0B">
      <w:pPr>
        <w:spacing w:after="0" w:line="240" w:lineRule="auto"/>
      </w:pPr>
      <w:r>
        <w:separator/>
      </w:r>
    </w:p>
  </w:endnote>
  <w:endnote w:type="continuationSeparator" w:id="0">
    <w:p w14:paraId="79CFE497" w14:textId="77777777" w:rsidR="00987F0B" w:rsidRDefault="0098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D2C66" w14:textId="77777777" w:rsidR="00484187" w:rsidRPr="00A52753" w:rsidRDefault="00484187" w:rsidP="00484187">
    <w:pPr>
      <w:pStyle w:val="Footer"/>
      <w:jc w:val="right"/>
      <w:rPr>
        <w:sz w:val="20"/>
        <w:szCs w:val="20"/>
      </w:rPr>
    </w:pPr>
    <w:r w:rsidRPr="00A52753">
      <w:rPr>
        <w:b/>
        <w:sz w:val="20"/>
        <w:szCs w:val="20"/>
      </w:rPr>
      <w:ptab w:relativeTo="margin" w:alignment="center" w:leader="none"/>
    </w:r>
    <w:r w:rsidRPr="00A52753">
      <w:rPr>
        <w:b/>
        <w:sz w:val="20"/>
        <w:szCs w:val="20"/>
      </w:rPr>
      <w:t>Sensitive</w:t>
    </w:r>
    <w:r>
      <w:rPr>
        <w:sz w:val="20"/>
        <w:szCs w:val="20"/>
      </w:rPr>
      <w:t xml:space="preserve"> (when completed)</w:t>
    </w:r>
    <w:r>
      <w:rPr>
        <w:sz w:val="20"/>
        <w:szCs w:val="20"/>
      </w:rPr>
      <w:tab/>
    </w:r>
    <w:r w:rsidRPr="00A52753">
      <w:rPr>
        <w:sz w:val="20"/>
        <w:szCs w:val="20"/>
      </w:rPr>
      <w:t xml:space="preserve">Page </w:t>
    </w:r>
    <w:sdt>
      <w:sdtPr>
        <w:rPr>
          <w:sz w:val="20"/>
          <w:szCs w:val="20"/>
        </w:rPr>
        <w:id w:val="681714148"/>
        <w:docPartObj>
          <w:docPartGallery w:val="Page Numbers (Bottom of Page)"/>
          <w:docPartUnique/>
        </w:docPartObj>
      </w:sdtPr>
      <w:sdtEndPr>
        <w:rPr>
          <w:noProof/>
        </w:rPr>
      </w:sdtEndPr>
      <w:sdtContent>
        <w:r w:rsidRPr="00A52753">
          <w:rPr>
            <w:sz w:val="20"/>
            <w:szCs w:val="20"/>
          </w:rPr>
          <w:fldChar w:fldCharType="begin"/>
        </w:r>
        <w:r w:rsidRPr="00A52753">
          <w:rPr>
            <w:sz w:val="20"/>
            <w:szCs w:val="20"/>
          </w:rPr>
          <w:instrText xml:space="preserve"> PAGE   \* MERGEFORMAT </w:instrText>
        </w:r>
        <w:r w:rsidRPr="00A52753">
          <w:rPr>
            <w:sz w:val="20"/>
            <w:szCs w:val="20"/>
          </w:rPr>
          <w:fldChar w:fldCharType="separate"/>
        </w:r>
        <w:r w:rsidR="009755B4">
          <w:rPr>
            <w:noProof/>
            <w:sz w:val="20"/>
            <w:szCs w:val="20"/>
          </w:rPr>
          <w:t>2</w:t>
        </w:r>
        <w:r w:rsidRPr="00A52753">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C5F19" w14:textId="77777777" w:rsidR="00987F0B" w:rsidRDefault="00987F0B">
      <w:pPr>
        <w:spacing w:after="0" w:line="240" w:lineRule="auto"/>
      </w:pPr>
      <w:r>
        <w:separator/>
      </w:r>
    </w:p>
  </w:footnote>
  <w:footnote w:type="continuationSeparator" w:id="0">
    <w:p w14:paraId="4B8A8C5F" w14:textId="77777777" w:rsidR="00987F0B" w:rsidRDefault="00987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0EF3B" w14:textId="77777777" w:rsidR="00E42E68" w:rsidRDefault="00E42E68">
    <w:pPr>
      <w:pStyle w:val="Header"/>
    </w:pPr>
    <w:r>
      <w:rPr>
        <w:noProof/>
        <w:lang w:eastAsia="en-AU"/>
      </w:rPr>
      <w:drawing>
        <wp:inline distT="0" distB="0" distL="0" distR="0" wp14:anchorId="0EA17777" wp14:editId="6370D35D">
          <wp:extent cx="2120400" cy="504000"/>
          <wp:effectExtent l="0" t="0" r="0" b="0"/>
          <wp:docPr id="5" name="Picture 5" descr="Australian Government. Australian Taxation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_logo_in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0400" cy="50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E69C" w14:textId="77777777" w:rsidR="00261386" w:rsidRDefault="00261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AF6F" w14:textId="77777777" w:rsidR="006971CA" w:rsidRDefault="006971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D5E45" w14:textId="77777777" w:rsidR="00261386" w:rsidRDefault="00261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69F0"/>
    <w:multiLevelType w:val="multilevel"/>
    <w:tmpl w:val="E7983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770002"/>
    <w:multiLevelType w:val="hybridMultilevel"/>
    <w:tmpl w:val="E686207C"/>
    <w:lvl w:ilvl="0" w:tplc="77465B9C">
      <w:start w:val="1"/>
      <w:numFmt w:val="lowerRoman"/>
      <w:lvlText w:val="(%1)"/>
      <w:lvlJc w:val="left"/>
      <w:pPr>
        <w:ind w:left="765" w:hanging="72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 w15:restartNumberingAfterBreak="0">
    <w:nsid w:val="2C3C3A7D"/>
    <w:multiLevelType w:val="hybridMultilevel"/>
    <w:tmpl w:val="4C2EDDF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D05E04"/>
    <w:multiLevelType w:val="hybridMultilevel"/>
    <w:tmpl w:val="CF3A80EA"/>
    <w:lvl w:ilvl="0" w:tplc="968030E6">
      <w:start w:val="1"/>
      <w:numFmt w:val="bullet"/>
      <w:lvlText w:val=""/>
      <w:lvlJc w:val="left"/>
      <w:pPr>
        <w:ind w:left="720" w:hanging="360"/>
      </w:pPr>
      <w:rPr>
        <w:rFonts w:ascii="Symbol" w:hAnsi="Symbol" w:hint="default"/>
      </w:rPr>
    </w:lvl>
    <w:lvl w:ilvl="1" w:tplc="39889742">
      <w:start w:val="1"/>
      <w:numFmt w:val="bullet"/>
      <w:pStyle w:val="listpara2b"/>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91643E"/>
    <w:multiLevelType w:val="hybridMultilevel"/>
    <w:tmpl w:val="E686207C"/>
    <w:lvl w:ilvl="0" w:tplc="77465B9C">
      <w:start w:val="1"/>
      <w:numFmt w:val="lowerRoman"/>
      <w:lvlText w:val="(%1)"/>
      <w:lvlJc w:val="left"/>
      <w:pPr>
        <w:ind w:left="765" w:hanging="72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5" w15:restartNumberingAfterBreak="0">
    <w:nsid w:val="379A4757"/>
    <w:multiLevelType w:val="hybridMultilevel"/>
    <w:tmpl w:val="200021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AAC219B"/>
    <w:multiLevelType w:val="hybridMultilevel"/>
    <w:tmpl w:val="01EAD44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428122B2"/>
    <w:multiLevelType w:val="hybridMultilevel"/>
    <w:tmpl w:val="1CCAF590"/>
    <w:lvl w:ilvl="0" w:tplc="24A07E70">
      <w:start w:val="1"/>
      <w:numFmt w:val="bullet"/>
      <w:lvlText w:val=""/>
      <w:lvlJc w:val="left"/>
      <w:pPr>
        <w:ind w:left="720" w:hanging="360"/>
      </w:pPr>
      <w:rPr>
        <w:rFonts w:ascii="Symbol" w:hAnsi="Symbol" w:hint="default"/>
        <w:b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9775A4"/>
    <w:multiLevelType w:val="hybridMultilevel"/>
    <w:tmpl w:val="AB9AACAE"/>
    <w:lvl w:ilvl="0" w:tplc="1C36B786">
      <w:start w:val="10"/>
      <w:numFmt w:val="bullet"/>
      <w:lvlText w:val="-"/>
      <w:lvlJc w:val="left"/>
      <w:pPr>
        <w:ind w:left="720" w:hanging="360"/>
      </w:pPr>
      <w:rPr>
        <w:rFonts w:ascii="Cambria" w:eastAsiaTheme="majorEastAsia" w:hAnsi="Cambri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B67F80"/>
    <w:multiLevelType w:val="hybridMultilevel"/>
    <w:tmpl w:val="2BD296F0"/>
    <w:lvl w:ilvl="0" w:tplc="EE500F98">
      <w:start w:val="1"/>
      <w:numFmt w:val="bullet"/>
      <w:pStyle w:val="ListParagraph"/>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DAA051C"/>
    <w:multiLevelType w:val="hybridMultilevel"/>
    <w:tmpl w:val="71CE8F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1F67CF"/>
    <w:multiLevelType w:val="hybridMultilevel"/>
    <w:tmpl w:val="13203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1B2731"/>
    <w:multiLevelType w:val="hybridMultilevel"/>
    <w:tmpl w:val="22B6004A"/>
    <w:lvl w:ilvl="0" w:tplc="1C36B786">
      <w:start w:val="10"/>
      <w:numFmt w:val="bullet"/>
      <w:lvlText w:val="-"/>
      <w:lvlJc w:val="left"/>
      <w:pPr>
        <w:ind w:left="720" w:hanging="360"/>
      </w:pPr>
      <w:rPr>
        <w:rFonts w:ascii="Cambria" w:eastAsiaTheme="majorEastAsia" w:hAnsi="Cambri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CA0C9E"/>
    <w:multiLevelType w:val="hybridMultilevel"/>
    <w:tmpl w:val="4C2EDDF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A455DB"/>
    <w:multiLevelType w:val="hybridMultilevel"/>
    <w:tmpl w:val="E94ED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11B58E8"/>
    <w:multiLevelType w:val="hybridMultilevel"/>
    <w:tmpl w:val="6382FCF0"/>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4E71084"/>
    <w:multiLevelType w:val="hybridMultilevel"/>
    <w:tmpl w:val="4C2EDDF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A17D89"/>
    <w:multiLevelType w:val="hybridMultilevel"/>
    <w:tmpl w:val="67802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C87884"/>
    <w:multiLevelType w:val="hybridMultilevel"/>
    <w:tmpl w:val="76B22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5D0127"/>
    <w:multiLevelType w:val="hybridMultilevel"/>
    <w:tmpl w:val="6A04AA9C"/>
    <w:lvl w:ilvl="0" w:tplc="925A15E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cs="Wingdings" w:hint="default"/>
      </w:rPr>
    </w:lvl>
    <w:lvl w:ilvl="3" w:tplc="0C090001" w:tentative="1">
      <w:start w:val="1"/>
      <w:numFmt w:val="bullet"/>
      <w:lvlText w:val=""/>
      <w:lvlJc w:val="left"/>
      <w:pPr>
        <w:ind w:left="3600" w:hanging="360"/>
      </w:pPr>
      <w:rPr>
        <w:rFonts w:ascii="Symbol" w:hAnsi="Symbol" w:cs="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cs="Wingdings" w:hint="default"/>
      </w:rPr>
    </w:lvl>
    <w:lvl w:ilvl="6" w:tplc="0C090001" w:tentative="1">
      <w:start w:val="1"/>
      <w:numFmt w:val="bullet"/>
      <w:lvlText w:val=""/>
      <w:lvlJc w:val="left"/>
      <w:pPr>
        <w:ind w:left="5760" w:hanging="360"/>
      </w:pPr>
      <w:rPr>
        <w:rFonts w:ascii="Symbol" w:hAnsi="Symbol" w:cs="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cs="Wingdings" w:hint="default"/>
      </w:rPr>
    </w:lvl>
  </w:abstractNum>
  <w:num w:numId="1">
    <w:abstractNumId w:val="1"/>
  </w:num>
  <w:num w:numId="2">
    <w:abstractNumId w:val="11"/>
  </w:num>
  <w:num w:numId="3">
    <w:abstractNumId w:val="13"/>
  </w:num>
  <w:num w:numId="4">
    <w:abstractNumId w:val="2"/>
  </w:num>
  <w:num w:numId="5">
    <w:abstractNumId w:val="7"/>
  </w:num>
  <w:num w:numId="6">
    <w:abstractNumId w:val="3"/>
  </w:num>
  <w:num w:numId="7">
    <w:abstractNumId w:val="17"/>
  </w:num>
  <w:num w:numId="8">
    <w:abstractNumId w:val="5"/>
  </w:num>
  <w:num w:numId="9">
    <w:abstractNumId w:val="14"/>
  </w:num>
  <w:num w:numId="10">
    <w:abstractNumId w:val="9"/>
  </w:num>
  <w:num w:numId="11">
    <w:abstractNumId w:val="0"/>
  </w:num>
  <w:num w:numId="12">
    <w:abstractNumId w:val="16"/>
  </w:num>
  <w:num w:numId="13">
    <w:abstractNumId w:val="12"/>
  </w:num>
  <w:num w:numId="14">
    <w:abstractNumId w:val="8"/>
  </w:num>
  <w:num w:numId="15">
    <w:abstractNumId w:val="4"/>
  </w:num>
  <w:num w:numId="16">
    <w:abstractNumId w:val="19"/>
  </w:num>
  <w:num w:numId="17">
    <w:abstractNumId w:val="10"/>
  </w:num>
  <w:num w:numId="18">
    <w:abstractNumId w:val="9"/>
  </w:num>
  <w:num w:numId="19">
    <w:abstractNumId w:val="9"/>
  </w:num>
  <w:num w:numId="20">
    <w:abstractNumId w:val="9"/>
  </w:num>
  <w:num w:numId="21">
    <w:abstractNumId w:val="9"/>
  </w:num>
  <w:num w:numId="22">
    <w:abstractNumId w:val="9"/>
  </w:num>
  <w:num w:numId="23">
    <w:abstractNumId w:val="9"/>
  </w:num>
  <w:num w:numId="24">
    <w:abstractNumId w:val="18"/>
  </w:num>
  <w:num w:numId="25">
    <w:abstractNumId w:val="10"/>
  </w:num>
  <w:num w:numId="26">
    <w:abstractNumId w:val="15"/>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88"/>
    <w:rsid w:val="00004647"/>
    <w:rsid w:val="000052AA"/>
    <w:rsid w:val="000071BC"/>
    <w:rsid w:val="000134A7"/>
    <w:rsid w:val="00014E6D"/>
    <w:rsid w:val="00026738"/>
    <w:rsid w:val="00026E3D"/>
    <w:rsid w:val="000307B0"/>
    <w:rsid w:val="00030954"/>
    <w:rsid w:val="00035CA8"/>
    <w:rsid w:val="00042F8D"/>
    <w:rsid w:val="000560EE"/>
    <w:rsid w:val="000572FE"/>
    <w:rsid w:val="000608ED"/>
    <w:rsid w:val="00063F31"/>
    <w:rsid w:val="0007081A"/>
    <w:rsid w:val="000803A8"/>
    <w:rsid w:val="00086C8A"/>
    <w:rsid w:val="0008748A"/>
    <w:rsid w:val="00090634"/>
    <w:rsid w:val="00090CB5"/>
    <w:rsid w:val="000927AE"/>
    <w:rsid w:val="000B7DBA"/>
    <w:rsid w:val="000E4540"/>
    <w:rsid w:val="000F2549"/>
    <w:rsid w:val="0011258C"/>
    <w:rsid w:val="00113949"/>
    <w:rsid w:val="0011764C"/>
    <w:rsid w:val="00164F16"/>
    <w:rsid w:val="00174042"/>
    <w:rsid w:val="001760E5"/>
    <w:rsid w:val="00192401"/>
    <w:rsid w:val="00194C00"/>
    <w:rsid w:val="001A0B0B"/>
    <w:rsid w:val="001A4710"/>
    <w:rsid w:val="001B2FBE"/>
    <w:rsid w:val="001C58BC"/>
    <w:rsid w:val="001C68D3"/>
    <w:rsid w:val="001D22D0"/>
    <w:rsid w:val="001D46F1"/>
    <w:rsid w:val="001D7BCE"/>
    <w:rsid w:val="001E1C82"/>
    <w:rsid w:val="0020372C"/>
    <w:rsid w:val="00217931"/>
    <w:rsid w:val="00253A1E"/>
    <w:rsid w:val="00261386"/>
    <w:rsid w:val="00262C92"/>
    <w:rsid w:val="00262EA5"/>
    <w:rsid w:val="002A39EE"/>
    <w:rsid w:val="002C0C27"/>
    <w:rsid w:val="002C2106"/>
    <w:rsid w:val="002C539E"/>
    <w:rsid w:val="002F7FDF"/>
    <w:rsid w:val="00311E78"/>
    <w:rsid w:val="00323897"/>
    <w:rsid w:val="003252DA"/>
    <w:rsid w:val="00332900"/>
    <w:rsid w:val="0035387D"/>
    <w:rsid w:val="003617EA"/>
    <w:rsid w:val="00375A4E"/>
    <w:rsid w:val="003777B2"/>
    <w:rsid w:val="0038193E"/>
    <w:rsid w:val="0038255F"/>
    <w:rsid w:val="003834E9"/>
    <w:rsid w:val="003A2566"/>
    <w:rsid w:val="003B07F8"/>
    <w:rsid w:val="003B7B5F"/>
    <w:rsid w:val="003C6319"/>
    <w:rsid w:val="003C7CF3"/>
    <w:rsid w:val="00402BAF"/>
    <w:rsid w:val="00412E1D"/>
    <w:rsid w:val="004341F4"/>
    <w:rsid w:val="00436999"/>
    <w:rsid w:val="00440799"/>
    <w:rsid w:val="00447695"/>
    <w:rsid w:val="00447D1B"/>
    <w:rsid w:val="00451841"/>
    <w:rsid w:val="00460F81"/>
    <w:rsid w:val="00465371"/>
    <w:rsid w:val="00484187"/>
    <w:rsid w:val="004A2C94"/>
    <w:rsid w:val="004B1355"/>
    <w:rsid w:val="00501330"/>
    <w:rsid w:val="00501702"/>
    <w:rsid w:val="00525C7D"/>
    <w:rsid w:val="00550865"/>
    <w:rsid w:val="0056694C"/>
    <w:rsid w:val="00582312"/>
    <w:rsid w:val="00583BF1"/>
    <w:rsid w:val="00584428"/>
    <w:rsid w:val="00586920"/>
    <w:rsid w:val="00595AAA"/>
    <w:rsid w:val="005A74E6"/>
    <w:rsid w:val="005B4B8C"/>
    <w:rsid w:val="005C0D4F"/>
    <w:rsid w:val="005C382A"/>
    <w:rsid w:val="005C5904"/>
    <w:rsid w:val="0060110B"/>
    <w:rsid w:val="00606C06"/>
    <w:rsid w:val="00616AA1"/>
    <w:rsid w:val="00635C28"/>
    <w:rsid w:val="006543D8"/>
    <w:rsid w:val="00664F2E"/>
    <w:rsid w:val="006710AE"/>
    <w:rsid w:val="00674937"/>
    <w:rsid w:val="006971CA"/>
    <w:rsid w:val="00697BE0"/>
    <w:rsid w:val="006A1EB2"/>
    <w:rsid w:val="006A499C"/>
    <w:rsid w:val="006A7860"/>
    <w:rsid w:val="006B28C7"/>
    <w:rsid w:val="006B2E80"/>
    <w:rsid w:val="006C1014"/>
    <w:rsid w:val="006C5BAD"/>
    <w:rsid w:val="006C6622"/>
    <w:rsid w:val="006D20E1"/>
    <w:rsid w:val="006E3AF0"/>
    <w:rsid w:val="006E50A5"/>
    <w:rsid w:val="006F5657"/>
    <w:rsid w:val="00700FF3"/>
    <w:rsid w:val="00703F64"/>
    <w:rsid w:val="00724115"/>
    <w:rsid w:val="007317B4"/>
    <w:rsid w:val="007433E6"/>
    <w:rsid w:val="00784E3B"/>
    <w:rsid w:val="00791305"/>
    <w:rsid w:val="007B7EB1"/>
    <w:rsid w:val="007C56CB"/>
    <w:rsid w:val="007E1E41"/>
    <w:rsid w:val="007E57E0"/>
    <w:rsid w:val="008150EF"/>
    <w:rsid w:val="00817993"/>
    <w:rsid w:val="00824C10"/>
    <w:rsid w:val="008318A9"/>
    <w:rsid w:val="008368A4"/>
    <w:rsid w:val="00837C8E"/>
    <w:rsid w:val="00863D1C"/>
    <w:rsid w:val="00865639"/>
    <w:rsid w:val="00874C0B"/>
    <w:rsid w:val="0088024E"/>
    <w:rsid w:val="00880C06"/>
    <w:rsid w:val="00883448"/>
    <w:rsid w:val="00883EBD"/>
    <w:rsid w:val="00886D36"/>
    <w:rsid w:val="00894B04"/>
    <w:rsid w:val="008A66AD"/>
    <w:rsid w:val="008B1153"/>
    <w:rsid w:val="008C3626"/>
    <w:rsid w:val="008D0EF8"/>
    <w:rsid w:val="008F1AB4"/>
    <w:rsid w:val="008F4D69"/>
    <w:rsid w:val="00932564"/>
    <w:rsid w:val="00941048"/>
    <w:rsid w:val="00951DC2"/>
    <w:rsid w:val="009568F7"/>
    <w:rsid w:val="00957E19"/>
    <w:rsid w:val="00966401"/>
    <w:rsid w:val="00966819"/>
    <w:rsid w:val="00970B9C"/>
    <w:rsid w:val="009755B4"/>
    <w:rsid w:val="009850DC"/>
    <w:rsid w:val="00987F0B"/>
    <w:rsid w:val="009A5380"/>
    <w:rsid w:val="009B797A"/>
    <w:rsid w:val="009C2010"/>
    <w:rsid w:val="009F007E"/>
    <w:rsid w:val="009F665A"/>
    <w:rsid w:val="00A002A8"/>
    <w:rsid w:val="00A17C10"/>
    <w:rsid w:val="00A235DD"/>
    <w:rsid w:val="00A24716"/>
    <w:rsid w:val="00A3418B"/>
    <w:rsid w:val="00A36935"/>
    <w:rsid w:val="00A42D69"/>
    <w:rsid w:val="00A46CD3"/>
    <w:rsid w:val="00A81ED6"/>
    <w:rsid w:val="00AA39D9"/>
    <w:rsid w:val="00AA5EFE"/>
    <w:rsid w:val="00AE54A6"/>
    <w:rsid w:val="00B1025C"/>
    <w:rsid w:val="00B13313"/>
    <w:rsid w:val="00B23096"/>
    <w:rsid w:val="00B26660"/>
    <w:rsid w:val="00B36590"/>
    <w:rsid w:val="00B477F1"/>
    <w:rsid w:val="00B5172E"/>
    <w:rsid w:val="00B66AA0"/>
    <w:rsid w:val="00B90138"/>
    <w:rsid w:val="00B95BA0"/>
    <w:rsid w:val="00B96A8C"/>
    <w:rsid w:val="00BB14C1"/>
    <w:rsid w:val="00BB654D"/>
    <w:rsid w:val="00BC5144"/>
    <w:rsid w:val="00BD20C3"/>
    <w:rsid w:val="00BF11FD"/>
    <w:rsid w:val="00BF3288"/>
    <w:rsid w:val="00C130EC"/>
    <w:rsid w:val="00C200F4"/>
    <w:rsid w:val="00C2244A"/>
    <w:rsid w:val="00C312DD"/>
    <w:rsid w:val="00C75380"/>
    <w:rsid w:val="00C77122"/>
    <w:rsid w:val="00C84EEF"/>
    <w:rsid w:val="00CA3275"/>
    <w:rsid w:val="00CB04BA"/>
    <w:rsid w:val="00CC60C0"/>
    <w:rsid w:val="00CD714B"/>
    <w:rsid w:val="00CE0696"/>
    <w:rsid w:val="00CE192F"/>
    <w:rsid w:val="00D14E2A"/>
    <w:rsid w:val="00D17BD8"/>
    <w:rsid w:val="00D2764F"/>
    <w:rsid w:val="00D552A6"/>
    <w:rsid w:val="00D576DC"/>
    <w:rsid w:val="00D66B6B"/>
    <w:rsid w:val="00D77B46"/>
    <w:rsid w:val="00D8621F"/>
    <w:rsid w:val="00DA015C"/>
    <w:rsid w:val="00DA1EEB"/>
    <w:rsid w:val="00DA4A12"/>
    <w:rsid w:val="00E14043"/>
    <w:rsid w:val="00E14E04"/>
    <w:rsid w:val="00E23AD1"/>
    <w:rsid w:val="00E42E68"/>
    <w:rsid w:val="00E46914"/>
    <w:rsid w:val="00E47798"/>
    <w:rsid w:val="00E5678E"/>
    <w:rsid w:val="00E57BF8"/>
    <w:rsid w:val="00E66A65"/>
    <w:rsid w:val="00E862B8"/>
    <w:rsid w:val="00E95F8E"/>
    <w:rsid w:val="00EA273E"/>
    <w:rsid w:val="00EA63B6"/>
    <w:rsid w:val="00EB3993"/>
    <w:rsid w:val="00EB6EFA"/>
    <w:rsid w:val="00EC1253"/>
    <w:rsid w:val="00ED093E"/>
    <w:rsid w:val="00EE5F3C"/>
    <w:rsid w:val="00F048F1"/>
    <w:rsid w:val="00F07E35"/>
    <w:rsid w:val="00F30854"/>
    <w:rsid w:val="00F32611"/>
    <w:rsid w:val="00F53F70"/>
    <w:rsid w:val="00F57F90"/>
    <w:rsid w:val="00F60851"/>
    <w:rsid w:val="00F74288"/>
    <w:rsid w:val="00F83DB6"/>
    <w:rsid w:val="00F93784"/>
    <w:rsid w:val="00F9402E"/>
    <w:rsid w:val="00FA286B"/>
    <w:rsid w:val="00FA665F"/>
    <w:rsid w:val="00FB2E36"/>
    <w:rsid w:val="00FB3B2A"/>
    <w:rsid w:val="00FB6595"/>
    <w:rsid w:val="00FD2E10"/>
    <w:rsid w:val="00FE4292"/>
    <w:rsid w:val="00FF55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2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4288"/>
  </w:style>
  <w:style w:type="paragraph" w:styleId="Heading1">
    <w:name w:val="heading 1"/>
    <w:basedOn w:val="Normal"/>
    <w:next w:val="Normal"/>
    <w:link w:val="Heading1Char"/>
    <w:uiPriority w:val="9"/>
    <w:qFormat/>
    <w:rsid w:val="00F742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0954"/>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F048F1"/>
    <w:pPr>
      <w:keepNext/>
      <w:keepLines/>
      <w:spacing w:before="200" w:after="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2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0954"/>
    <w:rPr>
      <w:rFonts w:asciiTheme="majorHAnsi" w:eastAsiaTheme="majorEastAsia" w:hAnsiTheme="majorHAnsi" w:cstheme="majorBidi"/>
      <w:b/>
      <w:bCs/>
      <w:color w:val="000000" w:themeColor="text1"/>
      <w:sz w:val="26"/>
      <w:szCs w:val="26"/>
    </w:rPr>
  </w:style>
  <w:style w:type="paragraph" w:styleId="ListParagraph">
    <w:name w:val="List Paragraph"/>
    <w:basedOn w:val="Normal"/>
    <w:uiPriority w:val="34"/>
    <w:qFormat/>
    <w:rsid w:val="00E42E68"/>
    <w:pPr>
      <w:numPr>
        <w:numId w:val="10"/>
      </w:numPr>
      <w:contextualSpacing/>
    </w:pPr>
    <w:rPr>
      <w:sz w:val="20"/>
      <w:szCs w:val="20"/>
    </w:rPr>
  </w:style>
  <w:style w:type="character" w:styleId="CommentReference">
    <w:name w:val="annotation reference"/>
    <w:basedOn w:val="DefaultParagraphFont"/>
    <w:semiHidden/>
    <w:unhideWhenUsed/>
    <w:rsid w:val="00F74288"/>
    <w:rPr>
      <w:sz w:val="16"/>
      <w:szCs w:val="16"/>
    </w:rPr>
  </w:style>
  <w:style w:type="paragraph" w:styleId="CommentText">
    <w:name w:val="annotation text"/>
    <w:basedOn w:val="Normal"/>
    <w:link w:val="CommentTextChar"/>
    <w:unhideWhenUsed/>
    <w:rsid w:val="00F74288"/>
    <w:pPr>
      <w:spacing w:line="240" w:lineRule="auto"/>
    </w:pPr>
    <w:rPr>
      <w:sz w:val="20"/>
      <w:szCs w:val="20"/>
    </w:rPr>
  </w:style>
  <w:style w:type="character" w:customStyle="1" w:styleId="CommentTextChar">
    <w:name w:val="Comment Text Char"/>
    <w:basedOn w:val="DefaultParagraphFont"/>
    <w:link w:val="CommentText"/>
    <w:rsid w:val="00F74288"/>
    <w:rPr>
      <w:sz w:val="20"/>
      <w:szCs w:val="20"/>
    </w:rPr>
  </w:style>
  <w:style w:type="table" w:styleId="TableGrid">
    <w:name w:val="Table Grid"/>
    <w:basedOn w:val="TableNormal"/>
    <w:uiPriority w:val="59"/>
    <w:rsid w:val="00F7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288"/>
  </w:style>
  <w:style w:type="paragraph" w:styleId="Footer">
    <w:name w:val="footer"/>
    <w:basedOn w:val="Normal"/>
    <w:link w:val="FooterChar"/>
    <w:uiPriority w:val="99"/>
    <w:unhideWhenUsed/>
    <w:rsid w:val="00F7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288"/>
  </w:style>
  <w:style w:type="character" w:styleId="Hyperlink">
    <w:name w:val="Hyperlink"/>
    <w:basedOn w:val="DefaultParagraphFont"/>
    <w:uiPriority w:val="99"/>
    <w:unhideWhenUsed/>
    <w:rsid w:val="00F74288"/>
    <w:rPr>
      <w:color w:val="0000FF" w:themeColor="hyperlink"/>
      <w:u w:val="single"/>
    </w:rPr>
  </w:style>
  <w:style w:type="paragraph" w:styleId="BalloonText">
    <w:name w:val="Balloon Text"/>
    <w:basedOn w:val="Normal"/>
    <w:link w:val="BalloonTextChar"/>
    <w:uiPriority w:val="99"/>
    <w:semiHidden/>
    <w:unhideWhenUsed/>
    <w:rsid w:val="00F7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28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6738"/>
    <w:rPr>
      <w:b/>
      <w:bCs/>
    </w:rPr>
  </w:style>
  <w:style w:type="character" w:customStyle="1" w:styleId="CommentSubjectChar">
    <w:name w:val="Comment Subject Char"/>
    <w:basedOn w:val="CommentTextChar"/>
    <w:link w:val="CommentSubject"/>
    <w:uiPriority w:val="99"/>
    <w:semiHidden/>
    <w:rsid w:val="00026738"/>
    <w:rPr>
      <w:b/>
      <w:bCs/>
      <w:sz w:val="20"/>
      <w:szCs w:val="20"/>
    </w:rPr>
  </w:style>
  <w:style w:type="paragraph" w:styleId="Revision">
    <w:name w:val="Revision"/>
    <w:hidden/>
    <w:uiPriority w:val="99"/>
    <w:semiHidden/>
    <w:rsid w:val="00606C06"/>
    <w:pPr>
      <w:spacing w:after="0" w:line="240" w:lineRule="auto"/>
    </w:pPr>
  </w:style>
  <w:style w:type="character" w:styleId="FollowedHyperlink">
    <w:name w:val="FollowedHyperlink"/>
    <w:basedOn w:val="DefaultParagraphFont"/>
    <w:uiPriority w:val="99"/>
    <w:semiHidden/>
    <w:unhideWhenUsed/>
    <w:rsid w:val="00EE5F3C"/>
    <w:rPr>
      <w:color w:val="800080" w:themeColor="followedHyperlink"/>
      <w:u w:val="single"/>
    </w:rPr>
  </w:style>
  <w:style w:type="character" w:customStyle="1" w:styleId="UnresolvedMention1">
    <w:name w:val="Unresolved Mention1"/>
    <w:basedOn w:val="DefaultParagraphFont"/>
    <w:uiPriority w:val="99"/>
    <w:semiHidden/>
    <w:unhideWhenUsed/>
    <w:rsid w:val="0020372C"/>
    <w:rPr>
      <w:color w:val="605E5C"/>
      <w:shd w:val="clear" w:color="auto" w:fill="E1DFDD"/>
    </w:rPr>
  </w:style>
  <w:style w:type="paragraph" w:customStyle="1" w:styleId="listparagrey">
    <w:name w:val="list para grey"/>
    <w:basedOn w:val="ListParagraph"/>
    <w:qFormat/>
    <w:rsid w:val="00B66AA0"/>
    <w:pPr>
      <w:shd w:val="clear" w:color="auto" w:fill="D9D9D9" w:themeFill="background1" w:themeFillShade="D9"/>
      <w:spacing w:before="60" w:after="60" w:line="240" w:lineRule="auto"/>
      <w:contextualSpacing w:val="0"/>
    </w:pPr>
  </w:style>
  <w:style w:type="paragraph" w:customStyle="1" w:styleId="listparagrey2">
    <w:name w:val="list para grey 2"/>
    <w:basedOn w:val="ListParagraph"/>
    <w:qFormat/>
    <w:rsid w:val="00B66AA0"/>
    <w:pPr>
      <w:shd w:val="clear" w:color="auto" w:fill="D9D9D9" w:themeFill="background1" w:themeFillShade="D9"/>
      <w:spacing w:before="60" w:after="60" w:line="240" w:lineRule="auto"/>
      <w:ind w:left="993" w:hanging="426"/>
      <w:contextualSpacing w:val="0"/>
    </w:pPr>
  </w:style>
  <w:style w:type="character" w:customStyle="1" w:styleId="Heading3Char">
    <w:name w:val="Heading 3 Char"/>
    <w:basedOn w:val="DefaultParagraphFont"/>
    <w:link w:val="Heading3"/>
    <w:uiPriority w:val="9"/>
    <w:rsid w:val="00F048F1"/>
    <w:rPr>
      <w:rFonts w:asciiTheme="majorHAnsi" w:eastAsiaTheme="majorEastAsia" w:hAnsiTheme="majorHAnsi" w:cstheme="majorBidi"/>
      <w:b/>
      <w:bCs/>
      <w:color w:val="000000" w:themeColor="text1"/>
    </w:rPr>
  </w:style>
  <w:style w:type="paragraph" w:customStyle="1" w:styleId="listpara2b">
    <w:name w:val="list para 2 b"/>
    <w:basedOn w:val="ListParagraph"/>
    <w:qFormat/>
    <w:rsid w:val="003A2566"/>
    <w:pPr>
      <w:numPr>
        <w:ilvl w:val="1"/>
        <w:numId w:val="6"/>
      </w:numPr>
      <w:shd w:val="clear" w:color="auto" w:fill="D9D9D9" w:themeFill="background1" w:themeFillShade="D9"/>
      <w:spacing w:after="0" w:line="240" w:lineRule="auto"/>
      <w:ind w:left="992" w:hanging="425"/>
      <w:contextualSpacing w:val="0"/>
      <w:jc w:val="both"/>
    </w:pPr>
  </w:style>
  <w:style w:type="paragraph" w:customStyle="1" w:styleId="Default">
    <w:name w:val="Default"/>
    <w:rsid w:val="00CB04BA"/>
    <w:pPr>
      <w:autoSpaceDE w:val="0"/>
      <w:autoSpaceDN w:val="0"/>
      <w:adjustRightInd w:val="0"/>
      <w:spacing w:after="0" w:line="240" w:lineRule="auto"/>
    </w:pPr>
    <w:rPr>
      <w:rFonts w:ascii="Calibri" w:hAnsi="Calibri" w:cs="Calibri"/>
      <w:color w:val="000000"/>
      <w:sz w:val="24"/>
      <w:szCs w:val="24"/>
    </w:rPr>
  </w:style>
  <w:style w:type="paragraph" w:customStyle="1" w:styleId="hp">
    <w:name w:val="hp"/>
    <w:basedOn w:val="Normal"/>
    <w:rsid w:val="00D552A6"/>
    <w:pPr>
      <w:spacing w:after="24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0695">
      <w:bodyDiv w:val="1"/>
      <w:marLeft w:val="0"/>
      <w:marRight w:val="0"/>
      <w:marTop w:val="0"/>
      <w:marBottom w:val="0"/>
      <w:divBdr>
        <w:top w:val="none" w:sz="0" w:space="0" w:color="auto"/>
        <w:left w:val="none" w:sz="0" w:space="0" w:color="auto"/>
        <w:bottom w:val="none" w:sz="0" w:space="0" w:color="auto"/>
        <w:right w:val="none" w:sz="0" w:space="0" w:color="auto"/>
      </w:divBdr>
    </w:div>
    <w:div w:id="1215579571">
      <w:bodyDiv w:val="1"/>
      <w:marLeft w:val="0"/>
      <w:marRight w:val="0"/>
      <w:marTop w:val="0"/>
      <w:marBottom w:val="0"/>
      <w:divBdr>
        <w:top w:val="none" w:sz="0" w:space="0" w:color="auto"/>
        <w:left w:val="none" w:sz="0" w:space="0" w:color="auto"/>
        <w:bottom w:val="none" w:sz="0" w:space="0" w:color="auto"/>
        <w:right w:val="none" w:sz="0" w:space="0" w:color="auto"/>
      </w:divBdr>
    </w:div>
    <w:div w:id="1719891169">
      <w:bodyDiv w:val="1"/>
      <w:marLeft w:val="0"/>
      <w:marRight w:val="0"/>
      <w:marTop w:val="0"/>
      <w:marBottom w:val="0"/>
      <w:divBdr>
        <w:top w:val="none" w:sz="0" w:space="0" w:color="auto"/>
        <w:left w:val="none" w:sz="0" w:space="0" w:color="auto"/>
        <w:bottom w:val="none" w:sz="0" w:space="0" w:color="auto"/>
        <w:right w:val="none" w:sz="0" w:space="0" w:color="auto"/>
      </w:divBdr>
    </w:div>
    <w:div w:id="1905287832">
      <w:bodyDiv w:val="1"/>
      <w:marLeft w:val="0"/>
      <w:marRight w:val="0"/>
      <w:marTop w:val="0"/>
      <w:marBottom w:val="0"/>
      <w:divBdr>
        <w:top w:val="none" w:sz="0" w:space="0" w:color="auto"/>
        <w:left w:val="none" w:sz="0" w:space="0" w:color="auto"/>
        <w:bottom w:val="none" w:sz="0" w:space="0" w:color="auto"/>
        <w:right w:val="none" w:sz="0" w:space="0" w:color="auto"/>
      </w:divBdr>
    </w:div>
    <w:div w:id="1920212625">
      <w:bodyDiv w:val="1"/>
      <w:marLeft w:val="0"/>
      <w:marRight w:val="0"/>
      <w:marTop w:val="0"/>
      <w:marBottom w:val="0"/>
      <w:divBdr>
        <w:top w:val="none" w:sz="0" w:space="0" w:color="auto"/>
        <w:left w:val="none" w:sz="0" w:space="0" w:color="auto"/>
        <w:bottom w:val="none" w:sz="0" w:space="0" w:color="auto"/>
        <w:right w:val="none" w:sz="0" w:space="0" w:color="auto"/>
      </w:divBdr>
    </w:div>
    <w:div w:id="2089569728">
      <w:bodyDiv w:val="1"/>
      <w:marLeft w:val="0"/>
      <w:marRight w:val="0"/>
      <w:marTop w:val="0"/>
      <w:marBottom w:val="0"/>
      <w:divBdr>
        <w:top w:val="none" w:sz="0" w:space="0" w:color="auto"/>
        <w:left w:val="none" w:sz="0" w:space="0" w:color="auto"/>
        <w:bottom w:val="none" w:sz="0" w:space="0" w:color="auto"/>
        <w:right w:val="none" w:sz="0" w:space="0" w:color="auto"/>
      </w:divBdr>
      <w:divsChild>
        <w:div w:id="1414232266">
          <w:marLeft w:val="0"/>
          <w:marRight w:val="0"/>
          <w:marTop w:val="0"/>
          <w:marBottom w:val="0"/>
          <w:divBdr>
            <w:top w:val="none" w:sz="0" w:space="0" w:color="auto"/>
            <w:left w:val="none" w:sz="0" w:space="0" w:color="auto"/>
            <w:bottom w:val="none" w:sz="0" w:space="0" w:color="auto"/>
            <w:right w:val="none" w:sz="0" w:space="0" w:color="auto"/>
          </w:divBdr>
          <w:divsChild>
            <w:div w:id="1991783990">
              <w:marLeft w:val="0"/>
              <w:marRight w:val="0"/>
              <w:marTop w:val="0"/>
              <w:marBottom w:val="0"/>
              <w:divBdr>
                <w:top w:val="none" w:sz="0" w:space="0" w:color="auto"/>
                <w:left w:val="none" w:sz="0" w:space="0" w:color="auto"/>
                <w:bottom w:val="none" w:sz="0" w:space="0" w:color="auto"/>
                <w:right w:val="none" w:sz="0" w:space="0" w:color="auto"/>
              </w:divBdr>
              <w:divsChild>
                <w:div w:id="88699521">
                  <w:marLeft w:val="0"/>
                  <w:marRight w:val="0"/>
                  <w:marTop w:val="0"/>
                  <w:marBottom w:val="0"/>
                  <w:divBdr>
                    <w:top w:val="none" w:sz="0" w:space="0" w:color="auto"/>
                    <w:left w:val="none" w:sz="0" w:space="0" w:color="auto"/>
                    <w:bottom w:val="none" w:sz="0" w:space="0" w:color="auto"/>
                    <w:right w:val="none" w:sz="0" w:space="0" w:color="auto"/>
                  </w:divBdr>
                  <w:divsChild>
                    <w:div w:id="40595274">
                      <w:marLeft w:val="0"/>
                      <w:marRight w:val="0"/>
                      <w:marTop w:val="0"/>
                      <w:marBottom w:val="0"/>
                      <w:divBdr>
                        <w:top w:val="none" w:sz="0" w:space="0" w:color="auto"/>
                        <w:left w:val="none" w:sz="0" w:space="0" w:color="auto"/>
                        <w:bottom w:val="none" w:sz="0" w:space="0" w:color="auto"/>
                        <w:right w:val="none" w:sz="0" w:space="0" w:color="auto"/>
                      </w:divBdr>
                      <w:divsChild>
                        <w:div w:id="316306280">
                          <w:marLeft w:val="0"/>
                          <w:marRight w:val="0"/>
                          <w:marTop w:val="0"/>
                          <w:marBottom w:val="0"/>
                          <w:divBdr>
                            <w:top w:val="none" w:sz="0" w:space="0" w:color="auto"/>
                            <w:left w:val="none" w:sz="0" w:space="0" w:color="auto"/>
                            <w:bottom w:val="none" w:sz="0" w:space="0" w:color="auto"/>
                            <w:right w:val="none" w:sz="0" w:space="0" w:color="auto"/>
                          </w:divBdr>
                          <w:divsChild>
                            <w:div w:id="152307616">
                              <w:marLeft w:val="0"/>
                              <w:marRight w:val="0"/>
                              <w:marTop w:val="0"/>
                              <w:marBottom w:val="0"/>
                              <w:divBdr>
                                <w:top w:val="none" w:sz="0" w:space="0" w:color="auto"/>
                                <w:left w:val="none" w:sz="0" w:space="0" w:color="auto"/>
                                <w:bottom w:val="none" w:sz="0" w:space="0" w:color="auto"/>
                                <w:right w:val="none" w:sz="0" w:space="0" w:color="auto"/>
                              </w:divBdr>
                              <w:divsChild>
                                <w:div w:id="532183933">
                                  <w:marLeft w:val="0"/>
                                  <w:marRight w:val="0"/>
                                  <w:marTop w:val="0"/>
                                  <w:marBottom w:val="0"/>
                                  <w:divBdr>
                                    <w:top w:val="none" w:sz="0" w:space="0" w:color="auto"/>
                                    <w:left w:val="none" w:sz="0" w:space="0" w:color="auto"/>
                                    <w:bottom w:val="none" w:sz="0" w:space="0" w:color="auto"/>
                                    <w:right w:val="none" w:sz="0" w:space="0" w:color="auto"/>
                                  </w:divBdr>
                                  <w:divsChild>
                                    <w:div w:id="379944282">
                                      <w:marLeft w:val="0"/>
                                      <w:marRight w:val="0"/>
                                      <w:marTop w:val="0"/>
                                      <w:marBottom w:val="0"/>
                                      <w:divBdr>
                                        <w:top w:val="none" w:sz="0" w:space="0" w:color="auto"/>
                                        <w:left w:val="none" w:sz="0" w:space="0" w:color="auto"/>
                                        <w:bottom w:val="none" w:sz="0" w:space="0" w:color="auto"/>
                                        <w:right w:val="none" w:sz="0" w:space="0" w:color="auto"/>
                                      </w:divBdr>
                                      <w:divsChild>
                                        <w:div w:id="308636563">
                                          <w:marLeft w:val="0"/>
                                          <w:marRight w:val="0"/>
                                          <w:marTop w:val="0"/>
                                          <w:marBottom w:val="0"/>
                                          <w:divBdr>
                                            <w:top w:val="none" w:sz="0" w:space="0" w:color="auto"/>
                                            <w:left w:val="none" w:sz="0" w:space="0" w:color="auto"/>
                                            <w:bottom w:val="none" w:sz="0" w:space="0" w:color="auto"/>
                                            <w:right w:val="none" w:sz="0" w:space="0" w:color="auto"/>
                                          </w:divBdr>
                                          <w:divsChild>
                                            <w:div w:id="1391685253">
                                              <w:marLeft w:val="0"/>
                                              <w:marRight w:val="0"/>
                                              <w:marTop w:val="0"/>
                                              <w:marBottom w:val="0"/>
                                              <w:divBdr>
                                                <w:top w:val="none" w:sz="0" w:space="0" w:color="auto"/>
                                                <w:left w:val="none" w:sz="0" w:space="0" w:color="auto"/>
                                                <w:bottom w:val="none" w:sz="0" w:space="0" w:color="auto"/>
                                                <w:right w:val="none" w:sz="0" w:space="0" w:color="auto"/>
                                              </w:divBdr>
                                              <w:divsChild>
                                                <w:div w:id="1288967989">
                                                  <w:marLeft w:val="0"/>
                                                  <w:marRight w:val="0"/>
                                                  <w:marTop w:val="0"/>
                                                  <w:marBottom w:val="0"/>
                                                  <w:divBdr>
                                                    <w:top w:val="none" w:sz="0" w:space="0" w:color="auto"/>
                                                    <w:left w:val="none" w:sz="0" w:space="0" w:color="auto"/>
                                                    <w:bottom w:val="none" w:sz="0" w:space="0" w:color="auto"/>
                                                    <w:right w:val="none" w:sz="0" w:space="0" w:color="auto"/>
                                                  </w:divBdr>
                                                  <w:divsChild>
                                                    <w:div w:id="173227675">
                                                      <w:marLeft w:val="0"/>
                                                      <w:marRight w:val="0"/>
                                                      <w:marTop w:val="0"/>
                                                      <w:marBottom w:val="0"/>
                                                      <w:divBdr>
                                                        <w:top w:val="none" w:sz="0" w:space="0" w:color="auto"/>
                                                        <w:left w:val="none" w:sz="0" w:space="0" w:color="auto"/>
                                                        <w:bottom w:val="none" w:sz="0" w:space="0" w:color="auto"/>
                                                        <w:right w:val="none" w:sz="0" w:space="0" w:color="auto"/>
                                                      </w:divBdr>
                                                      <w:divsChild>
                                                        <w:div w:id="1641378060">
                                                          <w:marLeft w:val="0"/>
                                                          <w:marRight w:val="0"/>
                                                          <w:marTop w:val="0"/>
                                                          <w:marBottom w:val="0"/>
                                                          <w:divBdr>
                                                            <w:top w:val="none" w:sz="0" w:space="0" w:color="auto"/>
                                                            <w:left w:val="none" w:sz="0" w:space="0" w:color="auto"/>
                                                            <w:bottom w:val="none" w:sz="0" w:space="0" w:color="auto"/>
                                                            <w:right w:val="none" w:sz="0" w:space="0" w:color="auto"/>
                                                          </w:divBdr>
                                                          <w:divsChild>
                                                            <w:div w:id="1313829665">
                                                              <w:marLeft w:val="0"/>
                                                              <w:marRight w:val="0"/>
                                                              <w:marTop w:val="0"/>
                                                              <w:marBottom w:val="0"/>
                                                              <w:divBdr>
                                                                <w:top w:val="none" w:sz="0" w:space="0" w:color="auto"/>
                                                                <w:left w:val="none" w:sz="0" w:space="0" w:color="auto"/>
                                                                <w:bottom w:val="none" w:sz="0" w:space="0" w:color="auto"/>
                                                                <w:right w:val="none" w:sz="0" w:space="0" w:color="auto"/>
                                                              </w:divBdr>
                                                              <w:divsChild>
                                                                <w:div w:id="1702434956">
                                                                  <w:marLeft w:val="0"/>
                                                                  <w:marRight w:val="0"/>
                                                                  <w:marTop w:val="0"/>
                                                                  <w:marBottom w:val="0"/>
                                                                  <w:divBdr>
                                                                    <w:top w:val="none" w:sz="0" w:space="0" w:color="auto"/>
                                                                    <w:left w:val="none" w:sz="0" w:space="0" w:color="auto"/>
                                                                    <w:bottom w:val="none" w:sz="0" w:space="0" w:color="auto"/>
                                                                    <w:right w:val="none" w:sz="0" w:space="0" w:color="auto"/>
                                                                  </w:divBdr>
                                                                  <w:divsChild>
                                                                    <w:div w:id="926036464">
                                                                      <w:marLeft w:val="0"/>
                                                                      <w:marRight w:val="0"/>
                                                                      <w:marTop w:val="0"/>
                                                                      <w:marBottom w:val="0"/>
                                                                      <w:divBdr>
                                                                        <w:top w:val="none" w:sz="0" w:space="0" w:color="auto"/>
                                                                        <w:left w:val="none" w:sz="0" w:space="0" w:color="auto"/>
                                                                        <w:bottom w:val="none" w:sz="0" w:space="0" w:color="auto"/>
                                                                        <w:right w:val="none" w:sz="0" w:space="0" w:color="auto"/>
                                                                      </w:divBdr>
                                                                      <w:divsChild>
                                                                        <w:div w:id="1592154246">
                                                                          <w:marLeft w:val="0"/>
                                                                          <w:marRight w:val="0"/>
                                                                          <w:marTop w:val="0"/>
                                                                          <w:marBottom w:val="0"/>
                                                                          <w:divBdr>
                                                                            <w:top w:val="none" w:sz="0" w:space="0" w:color="auto"/>
                                                                            <w:left w:val="none" w:sz="0" w:space="0" w:color="auto"/>
                                                                            <w:bottom w:val="none" w:sz="0" w:space="0" w:color="auto"/>
                                                                            <w:right w:val="none" w:sz="0" w:space="0" w:color="auto"/>
                                                                          </w:divBdr>
                                                                          <w:divsChild>
                                                                            <w:div w:id="569001151">
                                                                              <w:marLeft w:val="0"/>
                                                                              <w:marRight w:val="0"/>
                                                                              <w:marTop w:val="0"/>
                                                                              <w:marBottom w:val="0"/>
                                                                              <w:divBdr>
                                                                                <w:top w:val="none" w:sz="0" w:space="0" w:color="auto"/>
                                                                                <w:left w:val="none" w:sz="0" w:space="0" w:color="auto"/>
                                                                                <w:bottom w:val="none" w:sz="0" w:space="0" w:color="auto"/>
                                                                                <w:right w:val="none" w:sz="0" w:space="0" w:color="auto"/>
                                                                              </w:divBdr>
                                                                              <w:divsChild>
                                                                                <w:div w:id="16422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57839">
                                                                          <w:marLeft w:val="0"/>
                                                                          <w:marRight w:val="0"/>
                                                                          <w:marTop w:val="0"/>
                                                                          <w:marBottom w:val="0"/>
                                                                          <w:divBdr>
                                                                            <w:top w:val="none" w:sz="0" w:space="0" w:color="auto"/>
                                                                            <w:left w:val="none" w:sz="0" w:space="0" w:color="auto"/>
                                                                            <w:bottom w:val="none" w:sz="0" w:space="0" w:color="auto"/>
                                                                            <w:right w:val="none" w:sz="0" w:space="0" w:color="auto"/>
                                                                          </w:divBdr>
                                                                          <w:divsChild>
                                                                            <w:div w:id="397751159">
                                                                              <w:marLeft w:val="0"/>
                                                                              <w:marRight w:val="0"/>
                                                                              <w:marTop w:val="0"/>
                                                                              <w:marBottom w:val="0"/>
                                                                              <w:divBdr>
                                                                                <w:top w:val="none" w:sz="0" w:space="0" w:color="auto"/>
                                                                                <w:left w:val="none" w:sz="0" w:space="0" w:color="auto"/>
                                                                                <w:bottom w:val="none" w:sz="0" w:space="0" w:color="auto"/>
                                                                                <w:right w:val="none" w:sz="0" w:space="0" w:color="auto"/>
                                                                              </w:divBdr>
                                                                              <w:divsChild>
                                                                                <w:div w:id="11080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8006">
                                                                          <w:marLeft w:val="0"/>
                                                                          <w:marRight w:val="0"/>
                                                                          <w:marTop w:val="0"/>
                                                                          <w:marBottom w:val="0"/>
                                                                          <w:divBdr>
                                                                            <w:top w:val="none" w:sz="0" w:space="0" w:color="auto"/>
                                                                            <w:left w:val="none" w:sz="0" w:space="0" w:color="auto"/>
                                                                            <w:bottom w:val="none" w:sz="0" w:space="0" w:color="auto"/>
                                                                            <w:right w:val="none" w:sz="0" w:space="0" w:color="auto"/>
                                                                          </w:divBdr>
                                                                          <w:divsChild>
                                                                            <w:div w:id="27226086">
                                                                              <w:marLeft w:val="0"/>
                                                                              <w:marRight w:val="0"/>
                                                                              <w:marTop w:val="0"/>
                                                                              <w:marBottom w:val="0"/>
                                                                              <w:divBdr>
                                                                                <w:top w:val="none" w:sz="0" w:space="0" w:color="auto"/>
                                                                                <w:left w:val="none" w:sz="0" w:space="0" w:color="auto"/>
                                                                                <w:bottom w:val="none" w:sz="0" w:space="0" w:color="auto"/>
                                                                                <w:right w:val="none" w:sz="0" w:space="0" w:color="auto"/>
                                                                              </w:divBdr>
                                                                              <w:divsChild>
                                                                                <w:div w:id="11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o.gov.au/General/JobKeeper-Payment/Decline-in-turnover-tes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to.gov.au/jobkeeper"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44497-4C9A-4744-9DB4-70750C95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2020-09-28T07:08:00Z</dcterms:created>
  <dcterms:modified xsi:type="dcterms:W3CDTF">2020-09-28T07:08:00Z</dcterms:modified>
</cp:coreProperties>
</file>