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90C214" w14:textId="77777777" w:rsidR="008378DC" w:rsidRDefault="008378DC" w:rsidP="008378DC">
      <w:r>
        <w:rPr>
          <w:noProof/>
        </w:rPr>
        <w:drawing>
          <wp:inline distT="0" distB="0" distL="0" distR="0" wp14:anchorId="546E13C1" wp14:editId="18C4152C">
            <wp:extent cx="2093980" cy="505969"/>
            <wp:effectExtent l="0" t="0" r="1905" b="8890"/>
            <wp:docPr id="1515338923" name="Picture 13" descr="Logo of the Australian Taxation 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338923" name="Picture 13" descr="Logo of the Australian Taxation Offi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93980" cy="505969"/>
                    </a:xfrm>
                    <a:prstGeom prst="rect">
                      <a:avLst/>
                    </a:prstGeom>
                  </pic:spPr>
                </pic:pic>
              </a:graphicData>
            </a:graphic>
          </wp:inline>
        </w:drawing>
      </w:r>
    </w:p>
    <w:p w14:paraId="0E72531C" w14:textId="346DB9B9" w:rsidR="00414988" w:rsidRPr="008378DC" w:rsidRDefault="00B020ED" w:rsidP="008378DC">
      <w:pPr>
        <w:pStyle w:val="Heading1"/>
      </w:pPr>
      <w:r>
        <w:t>Personal investors guide to capital gains tax 2025</w:t>
      </w:r>
    </w:p>
    <w:p w14:paraId="52EB047B" w14:textId="77777777" w:rsidR="00B020ED" w:rsidRDefault="00B020ED" w:rsidP="00B020ED">
      <w:pPr>
        <w:pStyle w:val="Pagedescription"/>
      </w:pPr>
      <w:r>
        <w:t>A guide to your tax obligations if you make a capital gain or loss from shares, units or managed funds.</w:t>
      </w:r>
    </w:p>
    <w:p w14:paraId="1D17BC13" w14:textId="31D4E079" w:rsidR="00414988" w:rsidRPr="00AC34F5" w:rsidRDefault="00414988" w:rsidP="002511B1">
      <w:pPr>
        <w:rPr>
          <w:sz w:val="20"/>
          <w:szCs w:val="20"/>
        </w:rPr>
      </w:pPr>
      <w:r w:rsidRPr="00AC34F5">
        <w:rPr>
          <w:sz w:val="20"/>
          <w:szCs w:val="20"/>
        </w:rPr>
        <w:t xml:space="preserve">This publication was current at </w:t>
      </w:r>
      <w:r w:rsidR="006C3222">
        <w:rPr>
          <w:sz w:val="20"/>
          <w:szCs w:val="20"/>
        </w:rPr>
        <w:t>29 May 2025</w:t>
      </w:r>
    </w:p>
    <w:p w14:paraId="3296F321" w14:textId="77777777" w:rsidR="00A32B63" w:rsidRDefault="00A32B63">
      <w:r>
        <w:br w:type="page"/>
      </w:r>
    </w:p>
    <w:p w14:paraId="63FA04BD" w14:textId="77777777" w:rsidR="00172C18" w:rsidRDefault="00172C18" w:rsidP="00B55E7A">
      <w:pPr>
        <w:pStyle w:val="Frontmatter"/>
      </w:pPr>
    </w:p>
    <w:p w14:paraId="0994B901" w14:textId="77777777" w:rsidR="007816BC" w:rsidRPr="00AF0B11" w:rsidRDefault="007816BC" w:rsidP="009B1686">
      <w:pPr>
        <w:pStyle w:val="Frontmatterheading"/>
        <w:spacing w:before="4600"/>
      </w:pPr>
      <w:r w:rsidRPr="00AF0B11">
        <w:t>Our commitment to you</w:t>
      </w:r>
    </w:p>
    <w:p w14:paraId="298A15E2" w14:textId="77777777" w:rsidR="00424969" w:rsidRDefault="007816BC" w:rsidP="00B55E7A">
      <w:pPr>
        <w:pStyle w:val="Frontmatter"/>
      </w:pPr>
      <w:r w:rsidRPr="003B7F15">
        <w:t>We are committed to providing you with reliable, accessible and useful information to help you understand your rights and entitlements and your obligations.</w:t>
      </w:r>
    </w:p>
    <w:p w14:paraId="3176539F" w14:textId="77777777" w:rsidR="007816BC" w:rsidRPr="003B7F15" w:rsidRDefault="007816BC" w:rsidP="00B55E7A">
      <w:pPr>
        <w:pStyle w:val="Frontmatter"/>
      </w:pPr>
      <w:r w:rsidRPr="003B7F15">
        <w:t>If you follow our information in this publication and it is either misleading or turns out to be incorrect and you make a mistake as a result, we must still apply the law correctly. If that means you owe us money, you must pay it but we will not charge you a penalty. Also, if you acted reasonably and in good faith we will not charge you interest. If correcting the mistake means we owe you money, we will pay it and any interest you are entitled to.</w:t>
      </w:r>
    </w:p>
    <w:p w14:paraId="2372D068" w14:textId="77777777" w:rsidR="007816BC" w:rsidRPr="003B7F15" w:rsidRDefault="007816BC" w:rsidP="00B55E7A">
      <w:pPr>
        <w:pStyle w:val="Frontmatter"/>
      </w:pPr>
      <w:r w:rsidRPr="003B7F15">
        <w:t xml:space="preserve">For more information, go to </w:t>
      </w:r>
      <w:hyperlink r:id="rId11" w:history="1">
        <w:r w:rsidR="00424969" w:rsidRPr="003B6A3E">
          <w:rPr>
            <w:rStyle w:val="Hyperlink"/>
          </w:rPr>
          <w:t>ato.gov.au/howyouareprotected</w:t>
        </w:r>
      </w:hyperlink>
    </w:p>
    <w:p w14:paraId="06B1F0DD" w14:textId="77777777" w:rsidR="007816BC" w:rsidRPr="003B7F15" w:rsidRDefault="007816BC" w:rsidP="00B55E7A">
      <w:pPr>
        <w:pStyle w:val="Frontmatter"/>
      </w:pPr>
      <w:r w:rsidRPr="003B7F15">
        <w:t>If you feel that this publication does not fully cover your circumstances, or you are unsure how it applies to you, you can seek further help from us.</w:t>
      </w:r>
    </w:p>
    <w:p w14:paraId="737201E8" w14:textId="77777777" w:rsidR="007816BC" w:rsidRPr="003B7F15" w:rsidRDefault="007816BC" w:rsidP="00B55E7A">
      <w:pPr>
        <w:pStyle w:val="Frontmatter"/>
      </w:pPr>
      <w:r w:rsidRPr="003B7F15">
        <w:t xml:space="preserve">The ATO Charter outlines the commitments we make to you and everyone we work with, our expectations of you and steps you can take if you are not satisfied. For more information, go to </w:t>
      </w:r>
      <w:hyperlink r:id="rId12" w:history="1">
        <w:r w:rsidRPr="003B6A3E">
          <w:rPr>
            <w:rStyle w:val="Hyperlink"/>
          </w:rPr>
          <w:t>ato.gov.au/atocharter</w:t>
        </w:r>
      </w:hyperlink>
    </w:p>
    <w:p w14:paraId="77C02740" w14:textId="77777777" w:rsidR="009B1686" w:rsidRDefault="009B1686" w:rsidP="009B1686">
      <w:pPr>
        <w:pStyle w:val="Frontmatterheading"/>
      </w:pPr>
      <w:r>
        <w:t>Currency of information</w:t>
      </w:r>
    </w:p>
    <w:p w14:paraId="21AEB9C3" w14:textId="77777777" w:rsidR="007816BC" w:rsidRPr="003B7F15" w:rsidRDefault="007816BC" w:rsidP="00B55E7A">
      <w:pPr>
        <w:pStyle w:val="Frontmatter"/>
      </w:pPr>
      <w:r w:rsidRPr="003B7F15">
        <w:t xml:space="preserve">We regularly revise our publications to take account of any changes to the law, so make sure that you have the latest information. If you are unsure, you can check for more recent information on our website at </w:t>
      </w:r>
      <w:hyperlink r:id="rId13" w:history="1">
        <w:r w:rsidRPr="003B6A3E">
          <w:rPr>
            <w:rStyle w:val="Hyperlink"/>
          </w:rPr>
          <w:t>ato.gov.au</w:t>
        </w:r>
      </w:hyperlink>
      <w:r w:rsidRPr="003B7F15">
        <w:t xml:space="preserve"> or contact us.</w:t>
      </w:r>
    </w:p>
    <w:p w14:paraId="47193CE4" w14:textId="7494DC6C" w:rsidR="007816BC" w:rsidRDefault="007816BC" w:rsidP="00B55E7A">
      <w:pPr>
        <w:pStyle w:val="Frontmatter"/>
      </w:pPr>
      <w:r w:rsidRPr="003B7F15">
        <w:t>This publication was current at</w:t>
      </w:r>
      <w:r w:rsidR="008F47DB" w:rsidRPr="003B7F15">
        <w:t xml:space="preserve"> </w:t>
      </w:r>
      <w:r w:rsidR="006C3222">
        <w:t>29 May 2025</w:t>
      </w:r>
      <w:r w:rsidRPr="003B7F15">
        <w:t>.</w:t>
      </w:r>
    </w:p>
    <w:p w14:paraId="2E41C282" w14:textId="5A91855E" w:rsidR="003B7F15" w:rsidRPr="00AF0B11" w:rsidRDefault="003B7F15" w:rsidP="00B55E7A">
      <w:pPr>
        <w:pStyle w:val="Frontmatter"/>
        <w:rPr>
          <w:b/>
          <w:bCs/>
        </w:rPr>
      </w:pPr>
      <w:r w:rsidRPr="00AF0B11">
        <w:rPr>
          <w:b/>
          <w:bCs/>
        </w:rPr>
        <w:t xml:space="preserve">© Australian Taxation Office for the Commonwealth of Australia, </w:t>
      </w:r>
      <w:r w:rsidR="006C3222">
        <w:rPr>
          <w:b/>
          <w:bCs/>
        </w:rPr>
        <w:t>2025</w:t>
      </w:r>
    </w:p>
    <w:p w14:paraId="2BCFBA3D" w14:textId="77777777" w:rsidR="003B7F15" w:rsidRPr="003B7F15" w:rsidRDefault="003B7F15" w:rsidP="00B55E7A">
      <w:pPr>
        <w:pStyle w:val="Frontmatter"/>
      </w:pPr>
      <w:r w:rsidRPr="003B7F15">
        <w:t>You are free to copy, adapt, modify, transmit and distribute this material as you wish (but not in any way that suggests the ATO or the Commonwealth endorses you or any of your services or products).</w:t>
      </w:r>
    </w:p>
    <w:p w14:paraId="5B2874CD" w14:textId="77777777" w:rsidR="00424969" w:rsidRPr="00AF0B11" w:rsidRDefault="003B7F15" w:rsidP="00360CC3">
      <w:pPr>
        <w:pStyle w:val="Frontmatterheading"/>
      </w:pPr>
      <w:r w:rsidRPr="00AF0B11">
        <w:t>Published by</w:t>
      </w:r>
    </w:p>
    <w:p w14:paraId="3A15B09E" w14:textId="3C0D02E2" w:rsidR="003B7F15" w:rsidRDefault="003B7F15" w:rsidP="00B55E7A">
      <w:pPr>
        <w:pStyle w:val="Frontmatter"/>
      </w:pPr>
      <w:r w:rsidRPr="003B7F15">
        <w:t xml:space="preserve">Australian Taxation Office </w:t>
      </w:r>
      <w:r w:rsidRPr="003B7F15">
        <w:br/>
        <w:t xml:space="preserve">Canberra </w:t>
      </w:r>
      <w:r w:rsidRPr="003B7F15">
        <w:br/>
      </w:r>
      <w:r w:rsidR="006C3222">
        <w:t>May 2025</w:t>
      </w:r>
    </w:p>
    <w:p w14:paraId="6D257690" w14:textId="25F8FF46" w:rsidR="00266810" w:rsidRPr="00266810" w:rsidRDefault="006C3222" w:rsidP="00266810">
      <w:pPr>
        <w:pStyle w:val="Frontmatter"/>
      </w:pPr>
      <w:r>
        <w:t>NAT 4152-06.2025</w:t>
      </w:r>
    </w:p>
    <w:p w14:paraId="514251FF" w14:textId="77777777" w:rsidR="00B55E7A" w:rsidRDefault="00B55E7A">
      <w:pPr>
        <w:rPr>
          <w:sz w:val="20"/>
          <w:szCs w:val="20"/>
        </w:rPr>
      </w:pPr>
      <w:r>
        <w:rPr>
          <w:sz w:val="20"/>
          <w:szCs w:val="20"/>
        </w:rPr>
        <w:br w:type="page"/>
      </w:r>
    </w:p>
    <w:sdt>
      <w:sdtPr>
        <w:rPr>
          <w:color w:val="3844CA" w:themeColor="accent1"/>
          <w:sz w:val="44"/>
          <w:szCs w:val="44"/>
        </w:rPr>
        <w:id w:val="-941145930"/>
        <w:docPartObj>
          <w:docPartGallery w:val="Table of Contents"/>
          <w:docPartUnique/>
        </w:docPartObj>
      </w:sdtPr>
      <w:sdtEndPr>
        <w:rPr>
          <w:color w:val="auto"/>
          <w:sz w:val="22"/>
          <w:szCs w:val="22"/>
        </w:rPr>
      </w:sdtEndPr>
      <w:sdtContent>
        <w:p w14:paraId="78507BD3" w14:textId="77777777" w:rsidR="00B55E7A" w:rsidRPr="00233604" w:rsidRDefault="00B55E7A" w:rsidP="00E94066">
          <w:pPr>
            <w:spacing w:before="360" w:line="192" w:lineRule="auto"/>
            <w:rPr>
              <w:rFonts w:asciiTheme="majorHAnsi" w:hAnsiTheme="majorHAnsi" w:cstheme="majorHAnsi"/>
              <w:b/>
              <w:bCs/>
              <w:color w:val="3844CA" w:themeColor="accent1"/>
              <w:sz w:val="44"/>
              <w:szCs w:val="44"/>
            </w:rPr>
          </w:pPr>
          <w:r w:rsidRPr="00233604">
            <w:rPr>
              <w:rFonts w:asciiTheme="majorHAnsi" w:hAnsiTheme="majorHAnsi" w:cstheme="majorHAnsi"/>
              <w:b/>
              <w:bCs/>
              <w:color w:val="3844CA" w:themeColor="accent1"/>
              <w:sz w:val="44"/>
              <w:szCs w:val="44"/>
            </w:rPr>
            <w:t>Contents</w:t>
          </w:r>
        </w:p>
        <w:p w14:paraId="1B582DE5" w14:textId="130A9106" w:rsidR="001B34CF" w:rsidRDefault="00D71509">
          <w:pPr>
            <w:pStyle w:val="TOC1"/>
            <w:rPr>
              <w:rFonts w:asciiTheme="minorHAnsi" w:eastAsiaTheme="minorEastAsia" w:hAnsiTheme="minorHAnsi" w:cstheme="minorBidi"/>
              <w:noProof/>
              <w:color w:val="auto"/>
              <w:kern w:val="2"/>
              <w:sz w:val="24"/>
              <w:szCs w:val="24"/>
              <w:lang w:eastAsia="en-AU"/>
              <w14:ligatures w14:val="standardContextual"/>
            </w:rPr>
          </w:pPr>
          <w:r>
            <w:rPr>
              <w:rFonts w:asciiTheme="minorHAnsi" w:hAnsiTheme="minorHAnsi"/>
              <w:color w:val="auto"/>
            </w:rPr>
            <w:fldChar w:fldCharType="begin"/>
          </w:r>
          <w:r>
            <w:instrText xml:space="preserve"> TOC \h \z \t "Heading 2,1,Heading 3,2,Heading 2 numbered,1,Heading 3 numbered,2" </w:instrText>
          </w:r>
          <w:r>
            <w:rPr>
              <w:rFonts w:asciiTheme="minorHAnsi" w:hAnsiTheme="minorHAnsi"/>
              <w:color w:val="auto"/>
            </w:rPr>
            <w:fldChar w:fldCharType="separate"/>
          </w:r>
          <w:hyperlink w:anchor="_Toc197946135" w:history="1">
            <w:r w:rsidR="001B34CF" w:rsidRPr="00A000F3">
              <w:rPr>
                <w:rStyle w:val="Hyperlink"/>
                <w:noProof/>
              </w:rPr>
              <w:t>About the personal investors guide to capital gains tax</w:t>
            </w:r>
            <w:r w:rsidR="001B34CF">
              <w:rPr>
                <w:noProof/>
                <w:webHidden/>
              </w:rPr>
              <w:tab/>
            </w:r>
            <w:r w:rsidR="001B34CF">
              <w:rPr>
                <w:noProof/>
                <w:webHidden/>
              </w:rPr>
              <w:fldChar w:fldCharType="begin"/>
            </w:r>
            <w:r w:rsidR="001B34CF">
              <w:rPr>
                <w:noProof/>
                <w:webHidden/>
              </w:rPr>
              <w:instrText xml:space="preserve"> PAGEREF _Toc197946135 \h </w:instrText>
            </w:r>
            <w:r w:rsidR="001B34CF">
              <w:rPr>
                <w:noProof/>
                <w:webHidden/>
              </w:rPr>
            </w:r>
            <w:r w:rsidR="001B34CF">
              <w:rPr>
                <w:noProof/>
                <w:webHidden/>
              </w:rPr>
              <w:fldChar w:fldCharType="separate"/>
            </w:r>
            <w:r w:rsidR="001B34CF">
              <w:rPr>
                <w:noProof/>
                <w:webHidden/>
              </w:rPr>
              <w:t>4</w:t>
            </w:r>
            <w:r w:rsidR="001B34CF">
              <w:rPr>
                <w:noProof/>
                <w:webHidden/>
              </w:rPr>
              <w:fldChar w:fldCharType="end"/>
            </w:r>
          </w:hyperlink>
        </w:p>
        <w:p w14:paraId="20E56FE0" w14:textId="5823DF23" w:rsidR="001B34CF" w:rsidRDefault="001B34CF">
          <w:pPr>
            <w:pStyle w:val="TOC2"/>
            <w:rPr>
              <w:rFonts w:eastAsiaTheme="minorEastAsia" w:cstheme="minorBidi"/>
              <w:kern w:val="2"/>
              <w:sz w:val="24"/>
              <w:szCs w:val="24"/>
              <w:lang w:eastAsia="en-AU"/>
              <w14:ligatures w14:val="standardContextual"/>
            </w:rPr>
          </w:pPr>
          <w:hyperlink w:anchor="_Toc197946136" w:history="1">
            <w:r w:rsidRPr="00A000F3">
              <w:rPr>
                <w:rStyle w:val="Hyperlink"/>
              </w:rPr>
              <w:t>Who should use this guide?</w:t>
            </w:r>
            <w:r>
              <w:rPr>
                <w:webHidden/>
              </w:rPr>
              <w:tab/>
            </w:r>
            <w:r>
              <w:rPr>
                <w:webHidden/>
              </w:rPr>
              <w:fldChar w:fldCharType="begin"/>
            </w:r>
            <w:r>
              <w:rPr>
                <w:webHidden/>
              </w:rPr>
              <w:instrText xml:space="preserve"> PAGEREF _Toc197946136 \h </w:instrText>
            </w:r>
            <w:r>
              <w:rPr>
                <w:webHidden/>
              </w:rPr>
            </w:r>
            <w:r>
              <w:rPr>
                <w:webHidden/>
              </w:rPr>
              <w:fldChar w:fldCharType="separate"/>
            </w:r>
            <w:r>
              <w:rPr>
                <w:webHidden/>
              </w:rPr>
              <w:t>4</w:t>
            </w:r>
            <w:r>
              <w:rPr>
                <w:webHidden/>
              </w:rPr>
              <w:fldChar w:fldCharType="end"/>
            </w:r>
          </w:hyperlink>
        </w:p>
        <w:p w14:paraId="1D01BB5F" w14:textId="32CF7437" w:rsidR="001B34CF" w:rsidRDefault="001B34CF">
          <w:pPr>
            <w:pStyle w:val="TOC2"/>
            <w:rPr>
              <w:rFonts w:eastAsiaTheme="minorEastAsia" w:cstheme="minorBidi"/>
              <w:kern w:val="2"/>
              <w:sz w:val="24"/>
              <w:szCs w:val="24"/>
              <w:lang w:eastAsia="en-AU"/>
              <w14:ligatures w14:val="standardContextual"/>
            </w:rPr>
          </w:pPr>
          <w:hyperlink w:anchor="_Toc197946137" w:history="1">
            <w:r w:rsidRPr="00A000F3">
              <w:rPr>
                <w:rStyle w:val="Hyperlink"/>
              </w:rPr>
              <w:t>Who shouldn't use this guide?</w:t>
            </w:r>
            <w:r>
              <w:rPr>
                <w:webHidden/>
              </w:rPr>
              <w:tab/>
            </w:r>
            <w:r>
              <w:rPr>
                <w:webHidden/>
              </w:rPr>
              <w:fldChar w:fldCharType="begin"/>
            </w:r>
            <w:r>
              <w:rPr>
                <w:webHidden/>
              </w:rPr>
              <w:instrText xml:space="preserve"> PAGEREF _Toc197946137 \h </w:instrText>
            </w:r>
            <w:r>
              <w:rPr>
                <w:webHidden/>
              </w:rPr>
            </w:r>
            <w:r>
              <w:rPr>
                <w:webHidden/>
              </w:rPr>
              <w:fldChar w:fldCharType="separate"/>
            </w:r>
            <w:r>
              <w:rPr>
                <w:webHidden/>
              </w:rPr>
              <w:t>4</w:t>
            </w:r>
            <w:r>
              <w:rPr>
                <w:webHidden/>
              </w:rPr>
              <w:fldChar w:fldCharType="end"/>
            </w:r>
          </w:hyperlink>
        </w:p>
        <w:p w14:paraId="667DDA91" w14:textId="28FA24AD" w:rsidR="001B34CF" w:rsidRDefault="001B34CF">
          <w:pPr>
            <w:pStyle w:val="TOC1"/>
            <w:rPr>
              <w:rFonts w:asciiTheme="minorHAnsi" w:eastAsiaTheme="minorEastAsia" w:hAnsiTheme="minorHAnsi" w:cstheme="minorBidi"/>
              <w:noProof/>
              <w:color w:val="auto"/>
              <w:kern w:val="2"/>
              <w:sz w:val="24"/>
              <w:szCs w:val="24"/>
              <w:lang w:eastAsia="en-AU"/>
              <w14:ligatures w14:val="standardContextual"/>
            </w:rPr>
          </w:pPr>
          <w:hyperlink w:anchor="_Toc197946138" w:history="1">
            <w:r w:rsidRPr="00A000F3">
              <w:rPr>
                <w:rStyle w:val="Hyperlink"/>
                <w:noProof/>
              </w:rPr>
              <w:t>General guidance</w:t>
            </w:r>
            <w:r>
              <w:rPr>
                <w:noProof/>
                <w:webHidden/>
              </w:rPr>
              <w:tab/>
            </w:r>
            <w:r>
              <w:rPr>
                <w:noProof/>
                <w:webHidden/>
              </w:rPr>
              <w:fldChar w:fldCharType="begin"/>
            </w:r>
            <w:r>
              <w:rPr>
                <w:noProof/>
                <w:webHidden/>
              </w:rPr>
              <w:instrText xml:space="preserve"> PAGEREF _Toc197946138 \h </w:instrText>
            </w:r>
            <w:r>
              <w:rPr>
                <w:noProof/>
                <w:webHidden/>
              </w:rPr>
            </w:r>
            <w:r>
              <w:rPr>
                <w:noProof/>
                <w:webHidden/>
              </w:rPr>
              <w:fldChar w:fldCharType="separate"/>
            </w:r>
            <w:r>
              <w:rPr>
                <w:noProof/>
                <w:webHidden/>
              </w:rPr>
              <w:t>5</w:t>
            </w:r>
            <w:r>
              <w:rPr>
                <w:noProof/>
                <w:webHidden/>
              </w:rPr>
              <w:fldChar w:fldCharType="end"/>
            </w:r>
          </w:hyperlink>
        </w:p>
        <w:p w14:paraId="0536C937" w14:textId="6A90922A" w:rsidR="001B34CF" w:rsidRDefault="001B34CF">
          <w:pPr>
            <w:pStyle w:val="TOC2"/>
            <w:rPr>
              <w:rFonts w:eastAsiaTheme="minorEastAsia" w:cstheme="minorBidi"/>
              <w:kern w:val="2"/>
              <w:sz w:val="24"/>
              <w:szCs w:val="24"/>
              <w:lang w:eastAsia="en-AU"/>
              <w14:ligatures w14:val="standardContextual"/>
            </w:rPr>
          </w:pPr>
          <w:hyperlink w:anchor="_Toc197946139" w:history="1">
            <w:r w:rsidRPr="00A000F3">
              <w:rPr>
                <w:rStyle w:val="Hyperlink"/>
              </w:rPr>
              <w:t>Completing your tax return</w:t>
            </w:r>
            <w:r>
              <w:rPr>
                <w:webHidden/>
              </w:rPr>
              <w:tab/>
            </w:r>
            <w:r>
              <w:rPr>
                <w:webHidden/>
              </w:rPr>
              <w:fldChar w:fldCharType="begin"/>
            </w:r>
            <w:r>
              <w:rPr>
                <w:webHidden/>
              </w:rPr>
              <w:instrText xml:space="preserve"> PAGEREF _Toc197946139 \h </w:instrText>
            </w:r>
            <w:r>
              <w:rPr>
                <w:webHidden/>
              </w:rPr>
            </w:r>
            <w:r>
              <w:rPr>
                <w:webHidden/>
              </w:rPr>
              <w:fldChar w:fldCharType="separate"/>
            </w:r>
            <w:r>
              <w:rPr>
                <w:webHidden/>
              </w:rPr>
              <w:t>5</w:t>
            </w:r>
            <w:r>
              <w:rPr>
                <w:webHidden/>
              </w:rPr>
              <w:fldChar w:fldCharType="end"/>
            </w:r>
          </w:hyperlink>
        </w:p>
        <w:p w14:paraId="21D202F9" w14:textId="219B380B" w:rsidR="001B34CF" w:rsidRDefault="001B34CF">
          <w:pPr>
            <w:pStyle w:val="TOC2"/>
            <w:rPr>
              <w:rFonts w:eastAsiaTheme="minorEastAsia" w:cstheme="minorBidi"/>
              <w:kern w:val="2"/>
              <w:sz w:val="24"/>
              <w:szCs w:val="24"/>
              <w:lang w:eastAsia="en-AU"/>
              <w14:ligatures w14:val="standardContextual"/>
            </w:rPr>
          </w:pPr>
          <w:hyperlink w:anchor="_Toc197946140" w:history="1">
            <w:r w:rsidRPr="00A000F3">
              <w:rPr>
                <w:rStyle w:val="Hyperlink"/>
              </w:rPr>
              <w:t>Small business CGT concessions</w:t>
            </w:r>
            <w:r>
              <w:rPr>
                <w:webHidden/>
              </w:rPr>
              <w:tab/>
            </w:r>
            <w:r>
              <w:rPr>
                <w:webHidden/>
              </w:rPr>
              <w:fldChar w:fldCharType="begin"/>
            </w:r>
            <w:r>
              <w:rPr>
                <w:webHidden/>
              </w:rPr>
              <w:instrText xml:space="preserve"> PAGEREF _Toc197946140 \h </w:instrText>
            </w:r>
            <w:r>
              <w:rPr>
                <w:webHidden/>
              </w:rPr>
            </w:r>
            <w:r>
              <w:rPr>
                <w:webHidden/>
              </w:rPr>
              <w:fldChar w:fldCharType="separate"/>
            </w:r>
            <w:r>
              <w:rPr>
                <w:webHidden/>
              </w:rPr>
              <w:t>5</w:t>
            </w:r>
            <w:r>
              <w:rPr>
                <w:webHidden/>
              </w:rPr>
              <w:fldChar w:fldCharType="end"/>
            </w:r>
          </w:hyperlink>
        </w:p>
        <w:p w14:paraId="10C8C295" w14:textId="57AA939F" w:rsidR="001B34CF" w:rsidRDefault="001B34CF">
          <w:pPr>
            <w:pStyle w:val="TOC2"/>
            <w:rPr>
              <w:rFonts w:eastAsiaTheme="minorEastAsia" w:cstheme="minorBidi"/>
              <w:kern w:val="2"/>
              <w:sz w:val="24"/>
              <w:szCs w:val="24"/>
              <w:lang w:eastAsia="en-AU"/>
              <w14:ligatures w14:val="standardContextual"/>
            </w:rPr>
          </w:pPr>
          <w:hyperlink w:anchor="_Toc197946141" w:history="1">
            <w:r w:rsidRPr="00A000F3">
              <w:rPr>
                <w:rStyle w:val="Hyperlink"/>
              </w:rPr>
              <w:t>Investments in foreign hybrids</w:t>
            </w:r>
            <w:r>
              <w:rPr>
                <w:webHidden/>
              </w:rPr>
              <w:tab/>
            </w:r>
            <w:r>
              <w:rPr>
                <w:webHidden/>
              </w:rPr>
              <w:fldChar w:fldCharType="begin"/>
            </w:r>
            <w:r>
              <w:rPr>
                <w:webHidden/>
              </w:rPr>
              <w:instrText xml:space="preserve"> PAGEREF _Toc197946141 \h </w:instrText>
            </w:r>
            <w:r>
              <w:rPr>
                <w:webHidden/>
              </w:rPr>
            </w:r>
            <w:r>
              <w:rPr>
                <w:webHidden/>
              </w:rPr>
              <w:fldChar w:fldCharType="separate"/>
            </w:r>
            <w:r>
              <w:rPr>
                <w:webHidden/>
              </w:rPr>
              <w:t>5</w:t>
            </w:r>
            <w:r>
              <w:rPr>
                <w:webHidden/>
              </w:rPr>
              <w:fldChar w:fldCharType="end"/>
            </w:r>
          </w:hyperlink>
        </w:p>
        <w:p w14:paraId="00DD837B" w14:textId="5D144186" w:rsidR="001B34CF" w:rsidRDefault="001B34CF">
          <w:pPr>
            <w:pStyle w:val="TOC2"/>
            <w:rPr>
              <w:rFonts w:eastAsiaTheme="minorEastAsia" w:cstheme="minorBidi"/>
              <w:kern w:val="2"/>
              <w:sz w:val="24"/>
              <w:szCs w:val="24"/>
              <w:lang w:eastAsia="en-AU"/>
              <w14:ligatures w14:val="standardContextual"/>
            </w:rPr>
          </w:pPr>
          <w:hyperlink w:anchor="_Toc197946142" w:history="1">
            <w:r w:rsidRPr="00A000F3">
              <w:rPr>
                <w:rStyle w:val="Hyperlink"/>
              </w:rPr>
              <w:t>General value shifting regime</w:t>
            </w:r>
            <w:r>
              <w:rPr>
                <w:webHidden/>
              </w:rPr>
              <w:tab/>
            </w:r>
            <w:r>
              <w:rPr>
                <w:webHidden/>
              </w:rPr>
              <w:fldChar w:fldCharType="begin"/>
            </w:r>
            <w:r>
              <w:rPr>
                <w:webHidden/>
              </w:rPr>
              <w:instrText xml:space="preserve"> PAGEREF _Toc197946142 \h </w:instrText>
            </w:r>
            <w:r>
              <w:rPr>
                <w:webHidden/>
              </w:rPr>
            </w:r>
            <w:r>
              <w:rPr>
                <w:webHidden/>
              </w:rPr>
              <w:fldChar w:fldCharType="separate"/>
            </w:r>
            <w:r>
              <w:rPr>
                <w:webHidden/>
              </w:rPr>
              <w:t>6</w:t>
            </w:r>
            <w:r>
              <w:rPr>
                <w:webHidden/>
              </w:rPr>
              <w:fldChar w:fldCharType="end"/>
            </w:r>
          </w:hyperlink>
        </w:p>
        <w:p w14:paraId="4D09C5BF" w14:textId="65431177" w:rsidR="001B34CF" w:rsidRDefault="001B34CF">
          <w:pPr>
            <w:pStyle w:val="TOC2"/>
            <w:rPr>
              <w:rFonts w:eastAsiaTheme="minorEastAsia" w:cstheme="minorBidi"/>
              <w:kern w:val="2"/>
              <w:sz w:val="24"/>
              <w:szCs w:val="24"/>
              <w:lang w:eastAsia="en-AU"/>
              <w14:ligatures w14:val="standardContextual"/>
            </w:rPr>
          </w:pPr>
          <w:hyperlink w:anchor="_Toc197946143" w:history="1">
            <w:r w:rsidRPr="00A000F3">
              <w:rPr>
                <w:rStyle w:val="Hyperlink"/>
              </w:rPr>
              <w:t>Forestry managed investment schemes</w:t>
            </w:r>
            <w:r>
              <w:rPr>
                <w:webHidden/>
              </w:rPr>
              <w:tab/>
            </w:r>
            <w:r>
              <w:rPr>
                <w:webHidden/>
              </w:rPr>
              <w:fldChar w:fldCharType="begin"/>
            </w:r>
            <w:r>
              <w:rPr>
                <w:webHidden/>
              </w:rPr>
              <w:instrText xml:space="preserve"> PAGEREF _Toc197946143 \h </w:instrText>
            </w:r>
            <w:r>
              <w:rPr>
                <w:webHidden/>
              </w:rPr>
            </w:r>
            <w:r>
              <w:rPr>
                <w:webHidden/>
              </w:rPr>
              <w:fldChar w:fldCharType="separate"/>
            </w:r>
            <w:r>
              <w:rPr>
                <w:webHidden/>
              </w:rPr>
              <w:t>6</w:t>
            </w:r>
            <w:r>
              <w:rPr>
                <w:webHidden/>
              </w:rPr>
              <w:fldChar w:fldCharType="end"/>
            </w:r>
          </w:hyperlink>
        </w:p>
        <w:p w14:paraId="0AF415D8" w14:textId="386CE450" w:rsidR="001B34CF" w:rsidRDefault="001B34CF">
          <w:pPr>
            <w:pStyle w:val="TOC1"/>
            <w:rPr>
              <w:rFonts w:asciiTheme="minorHAnsi" w:eastAsiaTheme="minorEastAsia" w:hAnsiTheme="minorHAnsi" w:cstheme="minorBidi"/>
              <w:noProof/>
              <w:color w:val="auto"/>
              <w:kern w:val="2"/>
              <w:sz w:val="24"/>
              <w:szCs w:val="24"/>
              <w:lang w:eastAsia="en-AU"/>
              <w14:ligatures w14:val="standardContextual"/>
            </w:rPr>
          </w:pPr>
          <w:hyperlink w:anchor="_Toc197946144" w:history="1">
            <w:r w:rsidRPr="00A000F3">
              <w:rPr>
                <w:rStyle w:val="Hyperlink"/>
                <w:noProof/>
              </w:rPr>
              <w:t>Part A: How capital gains tax applies to you</w:t>
            </w:r>
            <w:r>
              <w:rPr>
                <w:noProof/>
                <w:webHidden/>
              </w:rPr>
              <w:tab/>
            </w:r>
            <w:r>
              <w:rPr>
                <w:noProof/>
                <w:webHidden/>
              </w:rPr>
              <w:fldChar w:fldCharType="begin"/>
            </w:r>
            <w:r>
              <w:rPr>
                <w:noProof/>
                <w:webHidden/>
              </w:rPr>
              <w:instrText xml:space="preserve"> PAGEREF _Toc197946144 \h </w:instrText>
            </w:r>
            <w:r>
              <w:rPr>
                <w:noProof/>
                <w:webHidden/>
              </w:rPr>
            </w:r>
            <w:r>
              <w:rPr>
                <w:noProof/>
                <w:webHidden/>
              </w:rPr>
              <w:fldChar w:fldCharType="separate"/>
            </w:r>
            <w:r>
              <w:rPr>
                <w:noProof/>
                <w:webHidden/>
              </w:rPr>
              <w:t>7</w:t>
            </w:r>
            <w:r>
              <w:rPr>
                <w:noProof/>
                <w:webHidden/>
              </w:rPr>
              <w:fldChar w:fldCharType="end"/>
            </w:r>
          </w:hyperlink>
        </w:p>
        <w:p w14:paraId="50F6BC29" w14:textId="71676A9B" w:rsidR="001B34CF" w:rsidRDefault="001B34CF">
          <w:pPr>
            <w:pStyle w:val="TOC2"/>
            <w:rPr>
              <w:rFonts w:eastAsiaTheme="minorEastAsia" w:cstheme="minorBidi"/>
              <w:kern w:val="2"/>
              <w:sz w:val="24"/>
              <w:szCs w:val="24"/>
              <w:lang w:eastAsia="en-AU"/>
              <w14:ligatures w14:val="standardContextual"/>
            </w:rPr>
          </w:pPr>
          <w:hyperlink w:anchor="_Toc197946145" w:history="1">
            <w:r w:rsidRPr="00A000F3">
              <w:rPr>
                <w:rStyle w:val="Hyperlink"/>
              </w:rPr>
              <w:t>A1: What is capital gains tax and what rate of tax do you pay?</w:t>
            </w:r>
            <w:r>
              <w:rPr>
                <w:webHidden/>
              </w:rPr>
              <w:tab/>
            </w:r>
            <w:r>
              <w:rPr>
                <w:webHidden/>
              </w:rPr>
              <w:fldChar w:fldCharType="begin"/>
            </w:r>
            <w:r>
              <w:rPr>
                <w:webHidden/>
              </w:rPr>
              <w:instrText xml:space="preserve"> PAGEREF _Toc197946145 \h </w:instrText>
            </w:r>
            <w:r>
              <w:rPr>
                <w:webHidden/>
              </w:rPr>
            </w:r>
            <w:r>
              <w:rPr>
                <w:webHidden/>
              </w:rPr>
              <w:fldChar w:fldCharType="separate"/>
            </w:r>
            <w:r>
              <w:rPr>
                <w:webHidden/>
              </w:rPr>
              <w:t>7</w:t>
            </w:r>
            <w:r>
              <w:rPr>
                <w:webHidden/>
              </w:rPr>
              <w:fldChar w:fldCharType="end"/>
            </w:r>
          </w:hyperlink>
        </w:p>
        <w:p w14:paraId="249D4FAE" w14:textId="4CADF523" w:rsidR="001B34CF" w:rsidRDefault="001B34CF">
          <w:pPr>
            <w:pStyle w:val="TOC2"/>
            <w:rPr>
              <w:rFonts w:eastAsiaTheme="minorEastAsia" w:cstheme="minorBidi"/>
              <w:kern w:val="2"/>
              <w:sz w:val="24"/>
              <w:szCs w:val="24"/>
              <w:lang w:eastAsia="en-AU"/>
              <w14:ligatures w14:val="standardContextual"/>
            </w:rPr>
          </w:pPr>
          <w:hyperlink w:anchor="_Toc197946146" w:history="1">
            <w:r w:rsidRPr="00A000F3">
              <w:rPr>
                <w:rStyle w:val="Hyperlink"/>
              </w:rPr>
              <w:t>A2: Worldwide obligations</w:t>
            </w:r>
            <w:r>
              <w:rPr>
                <w:webHidden/>
              </w:rPr>
              <w:tab/>
            </w:r>
            <w:r>
              <w:rPr>
                <w:webHidden/>
              </w:rPr>
              <w:fldChar w:fldCharType="begin"/>
            </w:r>
            <w:r>
              <w:rPr>
                <w:webHidden/>
              </w:rPr>
              <w:instrText xml:space="preserve"> PAGEREF _Toc197946146 \h </w:instrText>
            </w:r>
            <w:r>
              <w:rPr>
                <w:webHidden/>
              </w:rPr>
            </w:r>
            <w:r>
              <w:rPr>
                <w:webHidden/>
              </w:rPr>
              <w:fldChar w:fldCharType="separate"/>
            </w:r>
            <w:r>
              <w:rPr>
                <w:webHidden/>
              </w:rPr>
              <w:t>8</w:t>
            </w:r>
            <w:r>
              <w:rPr>
                <w:webHidden/>
              </w:rPr>
              <w:fldChar w:fldCharType="end"/>
            </w:r>
          </w:hyperlink>
        </w:p>
        <w:p w14:paraId="4206976F" w14:textId="0CE957B4" w:rsidR="001B34CF" w:rsidRDefault="001B34CF">
          <w:pPr>
            <w:pStyle w:val="TOC2"/>
            <w:rPr>
              <w:rFonts w:eastAsiaTheme="minorEastAsia" w:cstheme="minorBidi"/>
              <w:kern w:val="2"/>
              <w:sz w:val="24"/>
              <w:szCs w:val="24"/>
              <w:lang w:eastAsia="en-AU"/>
              <w14:ligatures w14:val="standardContextual"/>
            </w:rPr>
          </w:pPr>
          <w:hyperlink w:anchor="_Toc197946147" w:history="1">
            <w:r w:rsidRPr="00A000F3">
              <w:rPr>
                <w:rStyle w:val="Hyperlink"/>
              </w:rPr>
              <w:t>A3: How to meet your CGT obligations</w:t>
            </w:r>
            <w:r>
              <w:rPr>
                <w:webHidden/>
              </w:rPr>
              <w:tab/>
            </w:r>
            <w:r>
              <w:rPr>
                <w:webHidden/>
              </w:rPr>
              <w:fldChar w:fldCharType="begin"/>
            </w:r>
            <w:r>
              <w:rPr>
                <w:webHidden/>
              </w:rPr>
              <w:instrText xml:space="preserve"> PAGEREF _Toc197946147 \h </w:instrText>
            </w:r>
            <w:r>
              <w:rPr>
                <w:webHidden/>
              </w:rPr>
            </w:r>
            <w:r>
              <w:rPr>
                <w:webHidden/>
              </w:rPr>
              <w:fldChar w:fldCharType="separate"/>
            </w:r>
            <w:r>
              <w:rPr>
                <w:webHidden/>
              </w:rPr>
              <w:t>8</w:t>
            </w:r>
            <w:r>
              <w:rPr>
                <w:webHidden/>
              </w:rPr>
              <w:fldChar w:fldCharType="end"/>
            </w:r>
          </w:hyperlink>
        </w:p>
        <w:p w14:paraId="11EC5345" w14:textId="2C95CC93" w:rsidR="001B34CF" w:rsidRDefault="001B34CF">
          <w:pPr>
            <w:pStyle w:val="TOC2"/>
            <w:rPr>
              <w:rFonts w:eastAsiaTheme="minorEastAsia" w:cstheme="minorBidi"/>
              <w:kern w:val="2"/>
              <w:sz w:val="24"/>
              <w:szCs w:val="24"/>
              <w:lang w:eastAsia="en-AU"/>
              <w14:ligatures w14:val="standardContextual"/>
            </w:rPr>
          </w:pPr>
          <w:hyperlink w:anchor="_Toc197946148" w:history="1">
            <w:r w:rsidRPr="00A000F3">
              <w:rPr>
                <w:rStyle w:val="Hyperlink"/>
              </w:rPr>
              <w:t>A4: Exemptions and rollovers</w:t>
            </w:r>
            <w:r>
              <w:rPr>
                <w:webHidden/>
              </w:rPr>
              <w:tab/>
            </w:r>
            <w:r>
              <w:rPr>
                <w:webHidden/>
              </w:rPr>
              <w:fldChar w:fldCharType="begin"/>
            </w:r>
            <w:r>
              <w:rPr>
                <w:webHidden/>
              </w:rPr>
              <w:instrText xml:space="preserve"> PAGEREF _Toc197946148 \h </w:instrText>
            </w:r>
            <w:r>
              <w:rPr>
                <w:webHidden/>
              </w:rPr>
            </w:r>
            <w:r>
              <w:rPr>
                <w:webHidden/>
              </w:rPr>
              <w:fldChar w:fldCharType="separate"/>
            </w:r>
            <w:r>
              <w:rPr>
                <w:webHidden/>
              </w:rPr>
              <w:t>10</w:t>
            </w:r>
            <w:r>
              <w:rPr>
                <w:webHidden/>
              </w:rPr>
              <w:fldChar w:fldCharType="end"/>
            </w:r>
          </w:hyperlink>
        </w:p>
        <w:p w14:paraId="32433EA8" w14:textId="6D8FB12A" w:rsidR="001B34CF" w:rsidRDefault="001B34CF">
          <w:pPr>
            <w:pStyle w:val="TOC2"/>
            <w:rPr>
              <w:rFonts w:eastAsiaTheme="minorEastAsia" w:cstheme="minorBidi"/>
              <w:kern w:val="2"/>
              <w:sz w:val="24"/>
              <w:szCs w:val="24"/>
              <w:lang w:eastAsia="en-AU"/>
              <w14:ligatures w14:val="standardContextual"/>
            </w:rPr>
          </w:pPr>
          <w:hyperlink w:anchor="_Toc197946149" w:history="1">
            <w:r w:rsidRPr="00A000F3">
              <w:rPr>
                <w:rStyle w:val="Hyperlink"/>
              </w:rPr>
              <w:t>A5: Records you need to keep</w:t>
            </w:r>
            <w:r>
              <w:rPr>
                <w:webHidden/>
              </w:rPr>
              <w:tab/>
            </w:r>
            <w:r>
              <w:rPr>
                <w:webHidden/>
              </w:rPr>
              <w:fldChar w:fldCharType="begin"/>
            </w:r>
            <w:r>
              <w:rPr>
                <w:webHidden/>
              </w:rPr>
              <w:instrText xml:space="preserve"> PAGEREF _Toc197946149 \h </w:instrText>
            </w:r>
            <w:r>
              <w:rPr>
                <w:webHidden/>
              </w:rPr>
            </w:r>
            <w:r>
              <w:rPr>
                <w:webHidden/>
              </w:rPr>
              <w:fldChar w:fldCharType="separate"/>
            </w:r>
            <w:r>
              <w:rPr>
                <w:webHidden/>
              </w:rPr>
              <w:t>11</w:t>
            </w:r>
            <w:r>
              <w:rPr>
                <w:webHidden/>
              </w:rPr>
              <w:fldChar w:fldCharType="end"/>
            </w:r>
          </w:hyperlink>
        </w:p>
        <w:p w14:paraId="58C77C89" w14:textId="75F318F1" w:rsidR="001B34CF" w:rsidRDefault="001B34CF">
          <w:pPr>
            <w:pStyle w:val="TOC1"/>
            <w:rPr>
              <w:rFonts w:asciiTheme="minorHAnsi" w:eastAsiaTheme="minorEastAsia" w:hAnsiTheme="minorHAnsi" w:cstheme="minorBidi"/>
              <w:noProof/>
              <w:color w:val="auto"/>
              <w:kern w:val="2"/>
              <w:sz w:val="24"/>
              <w:szCs w:val="24"/>
              <w:lang w:eastAsia="en-AU"/>
              <w14:ligatures w14:val="standardContextual"/>
            </w:rPr>
          </w:pPr>
          <w:hyperlink w:anchor="_Toc197946150" w:history="1">
            <w:r w:rsidRPr="00A000F3">
              <w:rPr>
                <w:rStyle w:val="Hyperlink"/>
                <w:noProof/>
              </w:rPr>
              <w:t>Part B: Sale of shares or units</w:t>
            </w:r>
            <w:r>
              <w:rPr>
                <w:noProof/>
                <w:webHidden/>
              </w:rPr>
              <w:tab/>
            </w:r>
            <w:r>
              <w:rPr>
                <w:noProof/>
                <w:webHidden/>
              </w:rPr>
              <w:fldChar w:fldCharType="begin"/>
            </w:r>
            <w:r>
              <w:rPr>
                <w:noProof/>
                <w:webHidden/>
              </w:rPr>
              <w:instrText xml:space="preserve"> PAGEREF _Toc197946150 \h </w:instrText>
            </w:r>
            <w:r>
              <w:rPr>
                <w:noProof/>
                <w:webHidden/>
              </w:rPr>
            </w:r>
            <w:r>
              <w:rPr>
                <w:noProof/>
                <w:webHidden/>
              </w:rPr>
              <w:fldChar w:fldCharType="separate"/>
            </w:r>
            <w:r>
              <w:rPr>
                <w:noProof/>
                <w:webHidden/>
              </w:rPr>
              <w:t>12</w:t>
            </w:r>
            <w:r>
              <w:rPr>
                <w:noProof/>
                <w:webHidden/>
              </w:rPr>
              <w:fldChar w:fldCharType="end"/>
            </w:r>
          </w:hyperlink>
        </w:p>
        <w:p w14:paraId="780174E0" w14:textId="430A7D1B" w:rsidR="001B34CF" w:rsidRDefault="001B34CF">
          <w:pPr>
            <w:pStyle w:val="TOC2"/>
            <w:rPr>
              <w:rFonts w:eastAsiaTheme="minorEastAsia" w:cstheme="minorBidi"/>
              <w:kern w:val="2"/>
              <w:sz w:val="24"/>
              <w:szCs w:val="24"/>
              <w:lang w:eastAsia="en-AU"/>
              <w14:ligatures w14:val="standardContextual"/>
            </w:rPr>
          </w:pPr>
          <w:hyperlink w:anchor="_Toc197946151" w:history="1">
            <w:r w:rsidRPr="00A000F3">
              <w:rPr>
                <w:rStyle w:val="Hyperlink"/>
              </w:rPr>
              <w:t>B1: How to work out your capital gain or capital loss</w:t>
            </w:r>
            <w:r>
              <w:rPr>
                <w:webHidden/>
              </w:rPr>
              <w:tab/>
            </w:r>
            <w:r>
              <w:rPr>
                <w:webHidden/>
              </w:rPr>
              <w:fldChar w:fldCharType="begin"/>
            </w:r>
            <w:r>
              <w:rPr>
                <w:webHidden/>
              </w:rPr>
              <w:instrText xml:space="preserve"> PAGEREF _Toc197946151 \h </w:instrText>
            </w:r>
            <w:r>
              <w:rPr>
                <w:webHidden/>
              </w:rPr>
            </w:r>
            <w:r>
              <w:rPr>
                <w:webHidden/>
              </w:rPr>
              <w:fldChar w:fldCharType="separate"/>
            </w:r>
            <w:r>
              <w:rPr>
                <w:webHidden/>
              </w:rPr>
              <w:t>12</w:t>
            </w:r>
            <w:r>
              <w:rPr>
                <w:webHidden/>
              </w:rPr>
              <w:fldChar w:fldCharType="end"/>
            </w:r>
          </w:hyperlink>
        </w:p>
        <w:p w14:paraId="6AED9ECC" w14:textId="14734302" w:rsidR="001B34CF" w:rsidRDefault="001B34CF">
          <w:pPr>
            <w:pStyle w:val="TOC2"/>
            <w:rPr>
              <w:rFonts w:eastAsiaTheme="minorEastAsia" w:cstheme="minorBidi"/>
              <w:kern w:val="2"/>
              <w:sz w:val="24"/>
              <w:szCs w:val="24"/>
              <w:lang w:eastAsia="en-AU"/>
              <w14:ligatures w14:val="standardContextual"/>
            </w:rPr>
          </w:pPr>
          <w:hyperlink w:anchor="_Toc197946152" w:history="1">
            <w:r w:rsidRPr="00A000F3">
              <w:rPr>
                <w:rStyle w:val="Hyperlink"/>
              </w:rPr>
              <w:t>B2: Worked examples for shares and units</w:t>
            </w:r>
            <w:r>
              <w:rPr>
                <w:webHidden/>
              </w:rPr>
              <w:tab/>
            </w:r>
            <w:r>
              <w:rPr>
                <w:webHidden/>
              </w:rPr>
              <w:fldChar w:fldCharType="begin"/>
            </w:r>
            <w:r>
              <w:rPr>
                <w:webHidden/>
              </w:rPr>
              <w:instrText xml:space="preserve"> PAGEREF _Toc197946152 \h </w:instrText>
            </w:r>
            <w:r>
              <w:rPr>
                <w:webHidden/>
              </w:rPr>
            </w:r>
            <w:r>
              <w:rPr>
                <w:webHidden/>
              </w:rPr>
              <w:fldChar w:fldCharType="separate"/>
            </w:r>
            <w:r>
              <w:rPr>
                <w:webHidden/>
              </w:rPr>
              <w:t>18</w:t>
            </w:r>
            <w:r>
              <w:rPr>
                <w:webHidden/>
              </w:rPr>
              <w:fldChar w:fldCharType="end"/>
            </w:r>
          </w:hyperlink>
        </w:p>
        <w:p w14:paraId="38F1E7D4" w14:textId="034AFA78" w:rsidR="001B34CF" w:rsidRDefault="001B34CF">
          <w:pPr>
            <w:pStyle w:val="TOC2"/>
            <w:rPr>
              <w:rFonts w:eastAsiaTheme="minorEastAsia" w:cstheme="minorBidi"/>
              <w:kern w:val="2"/>
              <w:sz w:val="24"/>
              <w:szCs w:val="24"/>
              <w:lang w:eastAsia="en-AU"/>
              <w14:ligatures w14:val="standardContextual"/>
            </w:rPr>
          </w:pPr>
          <w:hyperlink w:anchor="_Toc197946153" w:history="1">
            <w:r w:rsidRPr="00A000F3">
              <w:rPr>
                <w:rStyle w:val="Hyperlink"/>
              </w:rPr>
              <w:t>B3: Additional information for shares and units</w:t>
            </w:r>
            <w:r>
              <w:rPr>
                <w:webHidden/>
              </w:rPr>
              <w:tab/>
            </w:r>
            <w:r>
              <w:rPr>
                <w:webHidden/>
              </w:rPr>
              <w:fldChar w:fldCharType="begin"/>
            </w:r>
            <w:r>
              <w:rPr>
                <w:webHidden/>
              </w:rPr>
              <w:instrText xml:space="preserve"> PAGEREF _Toc197946153 \h </w:instrText>
            </w:r>
            <w:r>
              <w:rPr>
                <w:webHidden/>
              </w:rPr>
            </w:r>
            <w:r>
              <w:rPr>
                <w:webHidden/>
              </w:rPr>
              <w:fldChar w:fldCharType="separate"/>
            </w:r>
            <w:r>
              <w:rPr>
                <w:webHidden/>
              </w:rPr>
              <w:t>26</w:t>
            </w:r>
            <w:r>
              <w:rPr>
                <w:webHidden/>
              </w:rPr>
              <w:fldChar w:fldCharType="end"/>
            </w:r>
          </w:hyperlink>
        </w:p>
        <w:p w14:paraId="33578343" w14:textId="78940D3D" w:rsidR="001B34CF" w:rsidRDefault="001B34CF">
          <w:pPr>
            <w:pStyle w:val="TOC1"/>
            <w:rPr>
              <w:rFonts w:asciiTheme="minorHAnsi" w:eastAsiaTheme="minorEastAsia" w:hAnsiTheme="minorHAnsi" w:cstheme="minorBidi"/>
              <w:noProof/>
              <w:color w:val="auto"/>
              <w:kern w:val="2"/>
              <w:sz w:val="24"/>
              <w:szCs w:val="24"/>
              <w:lang w:eastAsia="en-AU"/>
              <w14:ligatures w14:val="standardContextual"/>
            </w:rPr>
          </w:pPr>
          <w:hyperlink w:anchor="_Toc197946154" w:history="1">
            <w:r w:rsidRPr="00A000F3">
              <w:rPr>
                <w:rStyle w:val="Hyperlink"/>
                <w:noProof/>
              </w:rPr>
              <w:t>Part C: Distributions from managed funds</w:t>
            </w:r>
            <w:r>
              <w:rPr>
                <w:noProof/>
                <w:webHidden/>
              </w:rPr>
              <w:tab/>
            </w:r>
            <w:r>
              <w:rPr>
                <w:noProof/>
                <w:webHidden/>
              </w:rPr>
              <w:fldChar w:fldCharType="begin"/>
            </w:r>
            <w:r>
              <w:rPr>
                <w:noProof/>
                <w:webHidden/>
              </w:rPr>
              <w:instrText xml:space="preserve"> PAGEREF _Toc197946154 \h </w:instrText>
            </w:r>
            <w:r>
              <w:rPr>
                <w:noProof/>
                <w:webHidden/>
              </w:rPr>
            </w:r>
            <w:r>
              <w:rPr>
                <w:noProof/>
                <w:webHidden/>
              </w:rPr>
              <w:fldChar w:fldCharType="separate"/>
            </w:r>
            <w:r>
              <w:rPr>
                <w:noProof/>
                <w:webHidden/>
              </w:rPr>
              <w:t>31</w:t>
            </w:r>
            <w:r>
              <w:rPr>
                <w:noProof/>
                <w:webHidden/>
              </w:rPr>
              <w:fldChar w:fldCharType="end"/>
            </w:r>
          </w:hyperlink>
        </w:p>
        <w:p w14:paraId="3F53739D" w14:textId="65E82677" w:rsidR="001B34CF" w:rsidRDefault="001B34CF">
          <w:pPr>
            <w:pStyle w:val="TOC2"/>
            <w:rPr>
              <w:rFonts w:eastAsiaTheme="minorEastAsia" w:cstheme="minorBidi"/>
              <w:kern w:val="2"/>
              <w:sz w:val="24"/>
              <w:szCs w:val="24"/>
              <w:lang w:eastAsia="en-AU"/>
              <w14:ligatures w14:val="standardContextual"/>
            </w:rPr>
          </w:pPr>
          <w:hyperlink w:anchor="_Toc197946155" w:history="1">
            <w:r w:rsidRPr="00A000F3">
              <w:rPr>
                <w:rStyle w:val="Hyperlink"/>
              </w:rPr>
              <w:t>Legislative changes impacting capital gains of managed investment trusts</w:t>
            </w:r>
            <w:r>
              <w:rPr>
                <w:webHidden/>
              </w:rPr>
              <w:tab/>
            </w:r>
            <w:r>
              <w:rPr>
                <w:webHidden/>
              </w:rPr>
              <w:fldChar w:fldCharType="begin"/>
            </w:r>
            <w:r>
              <w:rPr>
                <w:webHidden/>
              </w:rPr>
              <w:instrText xml:space="preserve"> PAGEREF _Toc197946155 \h </w:instrText>
            </w:r>
            <w:r>
              <w:rPr>
                <w:webHidden/>
              </w:rPr>
            </w:r>
            <w:r>
              <w:rPr>
                <w:webHidden/>
              </w:rPr>
              <w:fldChar w:fldCharType="separate"/>
            </w:r>
            <w:r>
              <w:rPr>
                <w:webHidden/>
              </w:rPr>
              <w:t>31</w:t>
            </w:r>
            <w:r>
              <w:rPr>
                <w:webHidden/>
              </w:rPr>
              <w:fldChar w:fldCharType="end"/>
            </w:r>
          </w:hyperlink>
        </w:p>
        <w:p w14:paraId="7F871271" w14:textId="46A7F482" w:rsidR="001B34CF" w:rsidRDefault="001B34CF">
          <w:pPr>
            <w:pStyle w:val="TOC2"/>
            <w:rPr>
              <w:rFonts w:eastAsiaTheme="minorEastAsia" w:cstheme="minorBidi"/>
              <w:kern w:val="2"/>
              <w:sz w:val="24"/>
              <w:szCs w:val="24"/>
              <w:lang w:eastAsia="en-AU"/>
              <w14:ligatures w14:val="standardContextual"/>
            </w:rPr>
          </w:pPr>
          <w:hyperlink w:anchor="_Toc197946156" w:history="1">
            <w:r w:rsidRPr="00A000F3">
              <w:rPr>
                <w:rStyle w:val="Hyperlink"/>
              </w:rPr>
              <w:t>C1: How to work out your capital gains tax for a managed fund distribution</w:t>
            </w:r>
            <w:r>
              <w:rPr>
                <w:webHidden/>
              </w:rPr>
              <w:tab/>
            </w:r>
            <w:r>
              <w:rPr>
                <w:webHidden/>
              </w:rPr>
              <w:fldChar w:fldCharType="begin"/>
            </w:r>
            <w:r>
              <w:rPr>
                <w:webHidden/>
              </w:rPr>
              <w:instrText xml:space="preserve"> PAGEREF _Toc197946156 \h </w:instrText>
            </w:r>
            <w:r>
              <w:rPr>
                <w:webHidden/>
              </w:rPr>
            </w:r>
            <w:r>
              <w:rPr>
                <w:webHidden/>
              </w:rPr>
              <w:fldChar w:fldCharType="separate"/>
            </w:r>
            <w:r>
              <w:rPr>
                <w:webHidden/>
              </w:rPr>
              <w:t>33</w:t>
            </w:r>
            <w:r>
              <w:rPr>
                <w:webHidden/>
              </w:rPr>
              <w:fldChar w:fldCharType="end"/>
            </w:r>
          </w:hyperlink>
        </w:p>
        <w:p w14:paraId="7BDB7308" w14:textId="4A2393AE" w:rsidR="001B34CF" w:rsidRDefault="001B34CF">
          <w:pPr>
            <w:pStyle w:val="TOC2"/>
            <w:rPr>
              <w:rFonts w:eastAsiaTheme="minorEastAsia" w:cstheme="minorBidi"/>
              <w:kern w:val="2"/>
              <w:sz w:val="24"/>
              <w:szCs w:val="24"/>
              <w:lang w:eastAsia="en-AU"/>
              <w14:ligatures w14:val="standardContextual"/>
            </w:rPr>
          </w:pPr>
          <w:hyperlink w:anchor="_Toc197946157" w:history="1">
            <w:r w:rsidRPr="00A000F3">
              <w:rPr>
                <w:rStyle w:val="Hyperlink"/>
              </w:rPr>
              <w:t>C2: Non-assessable payments from a managed fund</w:t>
            </w:r>
            <w:r>
              <w:rPr>
                <w:webHidden/>
              </w:rPr>
              <w:tab/>
            </w:r>
            <w:r>
              <w:rPr>
                <w:webHidden/>
              </w:rPr>
              <w:fldChar w:fldCharType="begin"/>
            </w:r>
            <w:r>
              <w:rPr>
                <w:webHidden/>
              </w:rPr>
              <w:instrText xml:space="preserve"> PAGEREF _Toc197946157 \h </w:instrText>
            </w:r>
            <w:r>
              <w:rPr>
                <w:webHidden/>
              </w:rPr>
            </w:r>
            <w:r>
              <w:rPr>
                <w:webHidden/>
              </w:rPr>
              <w:fldChar w:fldCharType="separate"/>
            </w:r>
            <w:r>
              <w:rPr>
                <w:webHidden/>
              </w:rPr>
              <w:t>36</w:t>
            </w:r>
            <w:r>
              <w:rPr>
                <w:webHidden/>
              </w:rPr>
              <w:fldChar w:fldCharType="end"/>
            </w:r>
          </w:hyperlink>
        </w:p>
        <w:p w14:paraId="2CD8EF05" w14:textId="6668E1CC" w:rsidR="001B34CF" w:rsidRDefault="001B34CF">
          <w:pPr>
            <w:pStyle w:val="TOC2"/>
            <w:rPr>
              <w:rFonts w:eastAsiaTheme="minorEastAsia" w:cstheme="minorBidi"/>
              <w:kern w:val="2"/>
              <w:sz w:val="24"/>
              <w:szCs w:val="24"/>
              <w:lang w:eastAsia="en-AU"/>
              <w14:ligatures w14:val="standardContextual"/>
            </w:rPr>
          </w:pPr>
          <w:hyperlink w:anchor="_Toc197946158" w:history="1">
            <w:r w:rsidRPr="00A000F3">
              <w:rPr>
                <w:rStyle w:val="Hyperlink"/>
              </w:rPr>
              <w:t>C3: Worked examples for managed fund distributions</w:t>
            </w:r>
            <w:r>
              <w:rPr>
                <w:webHidden/>
              </w:rPr>
              <w:tab/>
            </w:r>
            <w:r>
              <w:rPr>
                <w:webHidden/>
              </w:rPr>
              <w:fldChar w:fldCharType="begin"/>
            </w:r>
            <w:r>
              <w:rPr>
                <w:webHidden/>
              </w:rPr>
              <w:instrText xml:space="preserve"> PAGEREF _Toc197946158 \h </w:instrText>
            </w:r>
            <w:r>
              <w:rPr>
                <w:webHidden/>
              </w:rPr>
            </w:r>
            <w:r>
              <w:rPr>
                <w:webHidden/>
              </w:rPr>
              <w:fldChar w:fldCharType="separate"/>
            </w:r>
            <w:r>
              <w:rPr>
                <w:webHidden/>
              </w:rPr>
              <w:t>39</w:t>
            </w:r>
            <w:r>
              <w:rPr>
                <w:webHidden/>
              </w:rPr>
              <w:fldChar w:fldCharType="end"/>
            </w:r>
          </w:hyperlink>
        </w:p>
        <w:p w14:paraId="3EBCF630" w14:textId="19566910" w:rsidR="00B55E7A" w:rsidRDefault="00D71509" w:rsidP="00B55E7A">
          <w:r>
            <w:rPr>
              <w:rFonts w:ascii="Inter SemiBold" w:hAnsi="Inter SemiBold"/>
              <w:b/>
              <w:bCs/>
              <w:noProof/>
              <w:color w:val="3844CA" w:themeColor="accent1"/>
              <w:lang w:val="en-US"/>
            </w:rPr>
            <w:fldChar w:fldCharType="end"/>
          </w:r>
        </w:p>
      </w:sdtContent>
    </w:sdt>
    <w:p w14:paraId="723D7530" w14:textId="77777777" w:rsidR="00B020ED" w:rsidRDefault="00B55E7A" w:rsidP="006C3222">
      <w:r>
        <w:br w:type="page"/>
      </w:r>
    </w:p>
    <w:p w14:paraId="593E6A20" w14:textId="77777777" w:rsidR="00B020ED" w:rsidRPr="009778F3" w:rsidRDefault="00B020ED" w:rsidP="00B020ED">
      <w:pPr>
        <w:pStyle w:val="Heading2"/>
      </w:pPr>
      <w:bookmarkStart w:id="0" w:name="_About_the_personal"/>
      <w:bookmarkStart w:id="1" w:name="_Toc197946135"/>
      <w:bookmarkEnd w:id="0"/>
      <w:r>
        <w:lastRenderedPageBreak/>
        <w:t>About the personal investors guide to capital gains tax</w:t>
      </w:r>
      <w:bookmarkEnd w:id="1"/>
    </w:p>
    <w:p w14:paraId="4A7A20CC" w14:textId="77777777" w:rsidR="00B020ED" w:rsidRDefault="00B020ED" w:rsidP="00B020ED">
      <w:pPr>
        <w:pStyle w:val="Pagedescription"/>
      </w:pPr>
      <w:r w:rsidRPr="004D3EE1">
        <w:t>Check when and when not to use this guide and your tax obligations.</w:t>
      </w:r>
    </w:p>
    <w:p w14:paraId="4A48FD69" w14:textId="77777777" w:rsidR="00B020ED" w:rsidRDefault="00B020ED" w:rsidP="00B020ED">
      <w:pPr>
        <w:pStyle w:val="Signpostheading"/>
      </w:pPr>
      <w:r>
        <w:tab/>
        <w:t>In this section</w:t>
      </w:r>
    </w:p>
    <w:p w14:paraId="6D2E9409" w14:textId="77777777" w:rsidR="00B020ED" w:rsidRDefault="00B020ED" w:rsidP="00B020ED">
      <w:pPr>
        <w:pStyle w:val="Signpostlink"/>
      </w:pPr>
      <w:hyperlink w:anchor="Whoshouldusethisguide" w:history="1">
        <w:r w:rsidRPr="003B6A3E">
          <w:rPr>
            <w:rStyle w:val="Hyperlink"/>
          </w:rPr>
          <w:t>Who should use this guide?</w:t>
        </w:r>
      </w:hyperlink>
    </w:p>
    <w:p w14:paraId="2EF216E1" w14:textId="77777777" w:rsidR="00B020ED" w:rsidRDefault="00B020ED" w:rsidP="00B020ED">
      <w:pPr>
        <w:pStyle w:val="Signpostlink"/>
      </w:pPr>
      <w:hyperlink w:anchor="Whoshouldnotusethisguide" w:history="1">
        <w:r w:rsidRPr="003B6A3E">
          <w:rPr>
            <w:rStyle w:val="Hyperlink"/>
          </w:rPr>
          <w:t>Who shouldn't use this guide?</w:t>
        </w:r>
      </w:hyperlink>
    </w:p>
    <w:p w14:paraId="18648816" w14:textId="77777777" w:rsidR="00B020ED" w:rsidRDefault="00B020ED" w:rsidP="00B020ED">
      <w:pPr>
        <w:pStyle w:val="Heading3"/>
      </w:pPr>
      <w:bookmarkStart w:id="2" w:name="Whoshouldusethisguide"/>
      <w:bookmarkStart w:id="3" w:name="_Toc197946136"/>
      <w:r>
        <w:t>Who should use this guide?</w:t>
      </w:r>
      <w:bookmarkEnd w:id="2"/>
      <w:bookmarkEnd w:id="3"/>
    </w:p>
    <w:p w14:paraId="63C57F5E" w14:textId="77777777" w:rsidR="00B020ED" w:rsidRDefault="00B020ED" w:rsidP="00B020ED">
      <w:r>
        <w:rPr>
          <w:rStyle w:val="StyleItalic"/>
        </w:rPr>
        <w:t>Personal investors guide to capital gains tax 2025</w:t>
      </w:r>
      <w:r>
        <w:t xml:space="preserve"> explains the capital gains tax (CGT) consequences of:</w:t>
      </w:r>
    </w:p>
    <w:p w14:paraId="2AB42F03" w14:textId="77777777" w:rsidR="00B020ED" w:rsidRPr="00B020ED" w:rsidRDefault="00B020ED" w:rsidP="00B020ED">
      <w:pPr>
        <w:pStyle w:val="Bulletedlist1"/>
      </w:pPr>
      <w:r>
        <w:t>the sale or gift (or other disposal) of shares or units</w:t>
      </w:r>
    </w:p>
    <w:p w14:paraId="5D7C5536" w14:textId="77777777" w:rsidR="00B020ED" w:rsidRPr="00B020ED" w:rsidRDefault="00B020ED" w:rsidP="00B020ED">
      <w:pPr>
        <w:pStyle w:val="Bulletedlist1"/>
      </w:pPr>
      <w:r>
        <w:t>the receipt of distributions of capital gains from managed funds</w:t>
      </w:r>
    </w:p>
    <w:p w14:paraId="05DDF1A1" w14:textId="77777777" w:rsidR="00B020ED" w:rsidRPr="00B020ED" w:rsidRDefault="00B020ED" w:rsidP="00B020ED">
      <w:pPr>
        <w:pStyle w:val="Bulletedlist1"/>
      </w:pPr>
      <w:r>
        <w:t>the receipt of non-assessable payments from companies or managed funds.</w:t>
      </w:r>
    </w:p>
    <w:p w14:paraId="2E8B6E61" w14:textId="77777777" w:rsidR="00B020ED" w:rsidRDefault="00B020ED" w:rsidP="00B020ED">
      <w:r>
        <w:t xml:space="preserve">This guide only covers capital gains or capital losses from </w:t>
      </w:r>
      <w:r>
        <w:rPr>
          <w:rStyle w:val="StyleBold"/>
        </w:rPr>
        <w:t>CGT assets</w:t>
      </w:r>
      <w:r>
        <w:t xml:space="preserve"> that are shares, units or other interests in managed funds. Use this guide if you're a personal investor who has made a capital gain or capital loss from these assets in 2024–25.</w:t>
      </w:r>
    </w:p>
    <w:p w14:paraId="36163E41" w14:textId="77777777" w:rsidR="00B020ED" w:rsidRDefault="00B020ED" w:rsidP="00B020ED">
      <w:pPr>
        <w:pStyle w:val="Heading3"/>
      </w:pPr>
      <w:bookmarkStart w:id="4" w:name="Whoshouldnotusethisguide"/>
      <w:bookmarkStart w:id="5" w:name="_Toc197946137"/>
      <w:r>
        <w:t>Who shouldn't use this guide?</w:t>
      </w:r>
      <w:bookmarkEnd w:id="4"/>
      <w:bookmarkEnd w:id="5"/>
    </w:p>
    <w:p w14:paraId="0E5F143D" w14:textId="77777777" w:rsidR="00B020ED" w:rsidRDefault="00B020ED" w:rsidP="00B020ED">
      <w:r>
        <w:t>Don't use this guide if you:</w:t>
      </w:r>
    </w:p>
    <w:p w14:paraId="70982CB8" w14:textId="77777777" w:rsidR="00B020ED" w:rsidRPr="00B020ED" w:rsidRDefault="00B020ED" w:rsidP="00B020ED">
      <w:pPr>
        <w:pStyle w:val="Bulletedlist1"/>
      </w:pPr>
      <w:r>
        <w:t>are an investor who is a foreign resident of Australia</w:t>
      </w:r>
    </w:p>
    <w:p w14:paraId="18F87067" w14:textId="77777777" w:rsidR="00B020ED" w:rsidRPr="00B020ED" w:rsidRDefault="00B020ED" w:rsidP="00B020ED">
      <w:pPr>
        <w:pStyle w:val="Bulletedlist1"/>
      </w:pPr>
      <w:r>
        <w:t xml:space="preserve">have gains or losses included as </w:t>
      </w:r>
      <w:r w:rsidRPr="00B020ED">
        <w:t xml:space="preserve">part of your income under other provisions of the tax law – for example, if you're carrying on a business of share trading, see </w:t>
      </w:r>
      <w:hyperlink r:id="rId14" w:history="1">
        <w:r w:rsidRPr="003B6A3E">
          <w:rPr>
            <w:rStyle w:val="Hyperlink"/>
          </w:rPr>
          <w:t>Share investing versus share trading</w:t>
        </w:r>
      </w:hyperlink>
    </w:p>
    <w:p w14:paraId="0DFCE614" w14:textId="77777777" w:rsidR="00B020ED" w:rsidRPr="00B020ED" w:rsidRDefault="00B020ED" w:rsidP="00B020ED">
      <w:pPr>
        <w:pStyle w:val="Bulletedlist1"/>
      </w:pPr>
      <w:r>
        <w:t>are a resident investor who</w:t>
      </w:r>
      <w:r w:rsidRPr="00B020ED">
        <w:t xml:space="preserve"> had</w:t>
      </w:r>
    </w:p>
    <w:p w14:paraId="3A134BC2" w14:textId="77777777" w:rsidR="00B020ED" w:rsidRPr="00B020ED" w:rsidRDefault="00B020ED" w:rsidP="00B020ED">
      <w:pPr>
        <w:pStyle w:val="Bulletedlist2"/>
      </w:pPr>
      <w:r>
        <w:t>a period of non-residency after 8 May 2012</w:t>
      </w:r>
    </w:p>
    <w:p w14:paraId="114E17B0" w14:textId="77777777" w:rsidR="00B020ED" w:rsidRPr="00B020ED" w:rsidRDefault="00B020ED" w:rsidP="00B020ED">
      <w:pPr>
        <w:pStyle w:val="Bulletedlist2"/>
      </w:pPr>
      <w:r>
        <w:t>a CGT event that happened after 8 May 2012</w:t>
      </w:r>
    </w:p>
    <w:p w14:paraId="7BEF75FA" w14:textId="77777777" w:rsidR="00B020ED" w:rsidRPr="00B020ED" w:rsidRDefault="00B020ED" w:rsidP="00B020ED">
      <w:pPr>
        <w:pStyle w:val="Bulletedlist2"/>
      </w:pPr>
      <w:r>
        <w:t>a discount capital gain.</w:t>
      </w:r>
    </w:p>
    <w:p w14:paraId="2C8DFD1F" w14:textId="77777777" w:rsidR="00B020ED" w:rsidRDefault="00B020ED" w:rsidP="00B020ED">
      <w:r>
        <w:t xml:space="preserve">For more information, see </w:t>
      </w:r>
      <w:hyperlink r:id="rId15" w:history="1">
        <w:r w:rsidRPr="003B6A3E">
          <w:rPr>
            <w:rStyle w:val="Hyperlink"/>
          </w:rPr>
          <w:t>CGT discount for foreign residents</w:t>
        </w:r>
      </w:hyperlink>
      <w:r>
        <w:t>.</w:t>
      </w:r>
    </w:p>
    <w:p w14:paraId="5E344721" w14:textId="77777777" w:rsidR="00B020ED" w:rsidRDefault="00B020ED" w:rsidP="00B020ED">
      <w:r>
        <w:t>This guide doesn't explain more complex issues relating to shares (including employee shares), convertible notes and units. Nor does it apply to shares and units owned by companies, trusts and superannuation funds.</w:t>
      </w:r>
    </w:p>
    <w:p w14:paraId="1699B806" w14:textId="77777777" w:rsidR="00B020ED" w:rsidRDefault="00B020ED" w:rsidP="00B020ED">
      <w:r>
        <w:t>This guide doesn't cover your CGT consequences when you sell other assets such as:</w:t>
      </w:r>
    </w:p>
    <w:p w14:paraId="22357B66" w14:textId="77777777" w:rsidR="00B020ED" w:rsidRPr="00B020ED" w:rsidRDefault="00B020ED" w:rsidP="00B020ED">
      <w:pPr>
        <w:pStyle w:val="Bulletedlist1"/>
      </w:pPr>
      <w:r>
        <w:t>a rental property</w:t>
      </w:r>
    </w:p>
    <w:p w14:paraId="78CBBAE3" w14:textId="77777777" w:rsidR="00B020ED" w:rsidRPr="00B020ED" w:rsidRDefault="00B020ED" w:rsidP="00B020ED">
      <w:pPr>
        <w:pStyle w:val="Bulletedlist1"/>
      </w:pPr>
      <w:r>
        <w:t>collectables (for example, jewellery, art, antiques and collections)</w:t>
      </w:r>
    </w:p>
    <w:p w14:paraId="3ACD9791" w14:textId="77777777" w:rsidR="00B020ED" w:rsidRPr="00B020ED" w:rsidRDefault="00B020ED" w:rsidP="00B020ED">
      <w:pPr>
        <w:pStyle w:val="Bulletedlist1"/>
      </w:pPr>
      <w:r>
        <w:t>assets for personal use (for example, a boat you use for recreation).</w:t>
      </w:r>
    </w:p>
    <w:p w14:paraId="5F8745AC" w14:textId="193B3F1F" w:rsidR="00B020ED" w:rsidRDefault="00B020ED" w:rsidP="00B020ED">
      <w:r>
        <w:t xml:space="preserve">For more information, see </w:t>
      </w:r>
      <w:hyperlink r:id="rId16" w:history="1">
        <w:r w:rsidRPr="003B6A3E">
          <w:rPr>
            <w:rStyle w:val="Hyperlink"/>
          </w:rPr>
          <w:t>Guide to capital gains tax 2025</w:t>
        </w:r>
      </w:hyperlink>
      <w:r>
        <w:br w:type="page"/>
      </w:r>
    </w:p>
    <w:p w14:paraId="6388D357" w14:textId="77777777" w:rsidR="00B020ED" w:rsidRPr="009778F3" w:rsidRDefault="00B020ED" w:rsidP="00B020ED">
      <w:pPr>
        <w:pStyle w:val="Heading2"/>
      </w:pPr>
      <w:bookmarkStart w:id="6" w:name="Whatsnewforinvestors"/>
      <w:bookmarkStart w:id="7" w:name="_Toc197946138"/>
      <w:r>
        <w:lastRenderedPageBreak/>
        <w:t>General guidance</w:t>
      </w:r>
      <w:bookmarkEnd w:id="6"/>
      <w:bookmarkEnd w:id="7"/>
    </w:p>
    <w:p w14:paraId="1320941D" w14:textId="77777777" w:rsidR="00B020ED" w:rsidRDefault="00B020ED" w:rsidP="00B020ED">
      <w:pPr>
        <w:pStyle w:val="Pagedescription"/>
      </w:pPr>
      <w:r w:rsidRPr="004D3EE1">
        <w:t>Explains what you need to complete in your tax return and things that need to be taken into consideration.</w:t>
      </w:r>
    </w:p>
    <w:p w14:paraId="63DED867" w14:textId="77777777" w:rsidR="00B020ED" w:rsidRDefault="00B020ED" w:rsidP="00B020ED">
      <w:pPr>
        <w:pStyle w:val="Signpostheading"/>
      </w:pPr>
      <w:r>
        <w:tab/>
        <w:t>In this section</w:t>
      </w:r>
    </w:p>
    <w:p w14:paraId="7720C646" w14:textId="77777777" w:rsidR="00B020ED" w:rsidRDefault="00B020ED" w:rsidP="00B020ED">
      <w:pPr>
        <w:pStyle w:val="Signpostlink"/>
      </w:pPr>
      <w:hyperlink w:anchor="Completingquestion18inyoursupplementaryt" w:history="1">
        <w:r w:rsidRPr="003B6A3E">
          <w:rPr>
            <w:rStyle w:val="Hyperlink"/>
          </w:rPr>
          <w:t>Completing your tax return</w:t>
        </w:r>
      </w:hyperlink>
    </w:p>
    <w:p w14:paraId="3F6369FC" w14:textId="77777777" w:rsidR="00B020ED" w:rsidRDefault="00B020ED" w:rsidP="00B020ED">
      <w:pPr>
        <w:pStyle w:val="Signpostlink"/>
      </w:pPr>
      <w:hyperlink w:anchor="SmallbusinessCGTconcessions" w:history="1">
        <w:r w:rsidRPr="003B6A3E">
          <w:rPr>
            <w:rStyle w:val="Hyperlink"/>
          </w:rPr>
          <w:t>Small business CGT concessions</w:t>
        </w:r>
      </w:hyperlink>
    </w:p>
    <w:p w14:paraId="63E5BA71" w14:textId="77777777" w:rsidR="00B020ED" w:rsidRDefault="00B020ED" w:rsidP="00B020ED">
      <w:pPr>
        <w:pStyle w:val="Signpostlink"/>
      </w:pPr>
      <w:hyperlink w:anchor="Investmentsinforeignhybrids" w:history="1">
        <w:r w:rsidRPr="003B6A3E">
          <w:rPr>
            <w:rStyle w:val="Hyperlink"/>
          </w:rPr>
          <w:t>Investments in foreign hybrids</w:t>
        </w:r>
      </w:hyperlink>
    </w:p>
    <w:p w14:paraId="7F2E6F57" w14:textId="77777777" w:rsidR="00B020ED" w:rsidRDefault="00B020ED" w:rsidP="00B020ED">
      <w:pPr>
        <w:pStyle w:val="Signpostlink"/>
      </w:pPr>
      <w:hyperlink w:anchor="Generalvalueshiftingregime" w:history="1">
        <w:r w:rsidRPr="003B6A3E">
          <w:rPr>
            <w:rStyle w:val="Hyperlink"/>
          </w:rPr>
          <w:t>General value shifting regime</w:t>
        </w:r>
      </w:hyperlink>
    </w:p>
    <w:p w14:paraId="33726B32" w14:textId="77777777" w:rsidR="00B020ED" w:rsidRDefault="00B020ED" w:rsidP="00B020ED">
      <w:pPr>
        <w:pStyle w:val="Signpostlink"/>
      </w:pPr>
      <w:hyperlink w:anchor="Forestrymanagedinvestmentschemes" w:history="1">
        <w:r w:rsidRPr="003B6A3E">
          <w:rPr>
            <w:rStyle w:val="Hyperlink"/>
          </w:rPr>
          <w:t>Forestry managed investment schemes</w:t>
        </w:r>
      </w:hyperlink>
    </w:p>
    <w:p w14:paraId="47872A1E" w14:textId="77777777" w:rsidR="00B020ED" w:rsidRDefault="00B020ED" w:rsidP="00B020ED">
      <w:pPr>
        <w:pStyle w:val="Heading3"/>
      </w:pPr>
      <w:bookmarkStart w:id="8" w:name="Completingquestion18inyoursupplementaryt"/>
      <w:bookmarkStart w:id="9" w:name="_Toc197946139"/>
      <w:r>
        <w:t>Completing your tax return</w:t>
      </w:r>
      <w:bookmarkEnd w:id="8"/>
      <w:bookmarkEnd w:id="9"/>
    </w:p>
    <w:p w14:paraId="27678948" w14:textId="77777777" w:rsidR="00B020ED" w:rsidRDefault="00B020ED" w:rsidP="00B020ED">
      <w:r>
        <w:t>This guide will help you complete your tax return.</w:t>
      </w:r>
    </w:p>
    <w:p w14:paraId="4A0A5477" w14:textId="77777777" w:rsidR="00B020ED" w:rsidRDefault="00B020ED" w:rsidP="00B020ED">
      <w:r>
        <w:t xml:space="preserve">If you sold or otherwise disposed of shares, or units in a unit trust (including a managed fund) in 2024–25, read </w:t>
      </w:r>
      <w:hyperlink w:anchor="PartAHowcapitalgainstaxappliestoyou" w:history="1">
        <w:r w:rsidRPr="003B6A3E">
          <w:rPr>
            <w:rStyle w:val="Hyperlink"/>
          </w:rPr>
          <w:t>Part A</w:t>
        </w:r>
      </w:hyperlink>
      <w:r>
        <w:t xml:space="preserve"> of this guide, then work through </w:t>
      </w:r>
      <w:hyperlink w:anchor="PartBSaleofsharesorunits" w:history="1">
        <w:r w:rsidRPr="003B6A3E">
          <w:rPr>
            <w:rStyle w:val="Hyperlink"/>
          </w:rPr>
          <w:t>Part B</w:t>
        </w:r>
      </w:hyperlink>
      <w:r>
        <w:t>.</w:t>
      </w:r>
    </w:p>
    <w:p w14:paraId="095733BF" w14:textId="77777777" w:rsidR="00B020ED" w:rsidRDefault="00B020ED" w:rsidP="00B020ED">
      <w:r>
        <w:t xml:space="preserve">If you receive a distribution of a capital gain from a managed fund in 2024–25, read </w:t>
      </w:r>
      <w:hyperlink w:anchor="PartAHowcapitalgainstaxappliestoyou" w:history="1">
        <w:r w:rsidRPr="003B6A3E">
          <w:rPr>
            <w:rStyle w:val="Hyperlink"/>
          </w:rPr>
          <w:t>Part A</w:t>
        </w:r>
      </w:hyperlink>
      <w:r>
        <w:t xml:space="preserve"> of this guide, then work through </w:t>
      </w:r>
      <w:hyperlink w:anchor="PartCDistributionsfrommanagedfunds" w:history="1">
        <w:r w:rsidRPr="003B6A3E">
          <w:rPr>
            <w:rStyle w:val="Hyperlink"/>
          </w:rPr>
          <w:t>Part C</w:t>
        </w:r>
      </w:hyperlink>
      <w:r>
        <w:t>.</w:t>
      </w:r>
    </w:p>
    <w:p w14:paraId="7168EA0B" w14:textId="77777777" w:rsidR="00B020ED" w:rsidRDefault="00B020ED" w:rsidP="00B020ED">
      <w:r>
        <w:t>Managed funds include property trusts, share trusts, equity trusts, growth trusts, imputation trusts and balanced trusts.</w:t>
      </w:r>
    </w:p>
    <w:p w14:paraId="60E7A905" w14:textId="77777777" w:rsidR="00B020ED" w:rsidRDefault="00B020ED" w:rsidP="00B020ED">
      <w:pPr>
        <w:pStyle w:val="Heading3"/>
      </w:pPr>
      <w:bookmarkStart w:id="10" w:name="SmallbusinessCGTconcessions"/>
      <w:bookmarkStart w:id="11" w:name="_Toc197946140"/>
      <w:r>
        <w:t>Small business CGT concessions</w:t>
      </w:r>
      <w:bookmarkEnd w:id="10"/>
      <w:bookmarkEnd w:id="11"/>
    </w:p>
    <w:p w14:paraId="324C1CED" w14:textId="77777777" w:rsidR="00B020ED" w:rsidRDefault="00B020ED" w:rsidP="00B020ED">
      <w:r>
        <w:t xml:space="preserve">If you're involved in the sale of shares or units for a small business and you would like more information, see </w:t>
      </w:r>
      <w:hyperlink r:id="rId17" w:history="1">
        <w:r w:rsidRPr="003B6A3E">
          <w:rPr>
            <w:rStyle w:val="Hyperlink"/>
          </w:rPr>
          <w:t>Small business CGT concessions</w:t>
        </w:r>
      </w:hyperlink>
      <w:r>
        <w:t>.</w:t>
      </w:r>
    </w:p>
    <w:p w14:paraId="2CFE9075" w14:textId="77777777" w:rsidR="00B020ED" w:rsidRDefault="00B020ED" w:rsidP="00B020ED">
      <w:pPr>
        <w:pStyle w:val="Heading3"/>
      </w:pPr>
      <w:bookmarkStart w:id="12" w:name="Investmentsinforeignhybrids"/>
      <w:bookmarkStart w:id="13" w:name="_Toc197946141"/>
      <w:r>
        <w:t>Investments in foreign hybrids</w:t>
      </w:r>
      <w:bookmarkEnd w:id="12"/>
      <w:bookmarkEnd w:id="13"/>
    </w:p>
    <w:p w14:paraId="3CF8A29C" w14:textId="77777777" w:rsidR="00B020ED" w:rsidRDefault="00B020ED" w:rsidP="00B020ED">
      <w:r>
        <w:t>A foreign hybrid is an entity that is taxed in Australia as a company but taxed overseas as a partnership. This can include a limited partnership, a limited liability partnership and a United States limited liability company.</w:t>
      </w:r>
    </w:p>
    <w:p w14:paraId="298306CD" w14:textId="77777777" w:rsidR="00B020ED" w:rsidRDefault="00B020ED" w:rsidP="00B020ED">
      <w:r>
        <w:t>If you have an investment in a foreign hybrid (referred to as being a member of a foreign hybrid), you're now treated as having an interest in each asset of the partnership for Australian tax purposes.</w:t>
      </w:r>
    </w:p>
    <w:p w14:paraId="22A8AEEE" w14:textId="28247E5C" w:rsidR="007A2967" w:rsidRDefault="00B020ED" w:rsidP="00B020ED">
      <w:r>
        <w:t>As a consequence, any capital gain or capital loss made about a foreign hybrid or its assets is considered to be made by the member.</w:t>
      </w:r>
    </w:p>
    <w:p w14:paraId="14EECC68" w14:textId="5D8C5911" w:rsidR="00B020ED" w:rsidRDefault="007A2967" w:rsidP="007A2967">
      <w:pPr>
        <w:spacing w:before="200"/>
      </w:pPr>
      <w:r>
        <w:br w:type="page"/>
      </w:r>
    </w:p>
    <w:p w14:paraId="3C4BACBD" w14:textId="77777777" w:rsidR="00B020ED" w:rsidRDefault="00B020ED" w:rsidP="00B020ED">
      <w:pPr>
        <w:pStyle w:val="Heading3"/>
      </w:pPr>
      <w:bookmarkStart w:id="14" w:name="Generalvalueshiftingregime"/>
      <w:bookmarkStart w:id="15" w:name="_Toc197946142"/>
      <w:r>
        <w:t>General value shifting regime</w:t>
      </w:r>
      <w:bookmarkEnd w:id="14"/>
      <w:bookmarkEnd w:id="15"/>
    </w:p>
    <w:p w14:paraId="3E2EA50E" w14:textId="77777777" w:rsidR="00B020ED" w:rsidRDefault="00B020ED" w:rsidP="00B020ED">
      <w:r>
        <w:t xml:space="preserve">You may be affected by value shifting rules if you own shares in a company or units (or other fixed interests) in a trust and value has been shifted in or out of your shares or units. </w:t>
      </w:r>
      <w:r>
        <w:lastRenderedPageBreak/>
        <w:t>Generally, the rules only affect individuals who control the company or trust, or individuals who are related to individuals or entities that control the company or trust.</w:t>
      </w:r>
    </w:p>
    <w:p w14:paraId="1E7ECE20" w14:textId="77777777" w:rsidR="00B020ED" w:rsidRDefault="00B020ED" w:rsidP="00B020ED">
      <w:pPr>
        <w:pStyle w:val="Heading3"/>
      </w:pPr>
      <w:bookmarkStart w:id="16" w:name="Forestrymanagedinvestmentschemes"/>
      <w:bookmarkStart w:id="17" w:name="_Toc197946143"/>
      <w:r>
        <w:t>Forestry managed investment schemes</w:t>
      </w:r>
      <w:bookmarkEnd w:id="16"/>
      <w:bookmarkEnd w:id="17"/>
    </w:p>
    <w:p w14:paraId="01B65268" w14:textId="77777777" w:rsidR="00B020ED" w:rsidRDefault="00B020ED" w:rsidP="00B020ED">
      <w:r>
        <w:t>There are specific CGT rules where secondary investors or subsequent participants hold forestry managed investment scheme (FMIS) interests on capital account. These rules apply to FMIS interests sold or disposed of in 2007–08 and later income years.</w:t>
      </w:r>
    </w:p>
    <w:p w14:paraId="4A841CC6" w14:textId="77777777" w:rsidR="00B020ED" w:rsidRDefault="00B020ED" w:rsidP="00B020ED">
      <w:r>
        <w:t xml:space="preserve">For more information, see </w:t>
      </w:r>
      <w:hyperlink r:id="rId18" w:history="1">
        <w:r w:rsidRPr="003B6A3E">
          <w:rPr>
            <w:rStyle w:val="Hyperlink"/>
          </w:rPr>
          <w:t>Guide to capital gains tax 2025.</w:t>
        </w:r>
      </w:hyperlink>
    </w:p>
    <w:p w14:paraId="17816DF1" w14:textId="77777777" w:rsidR="00B020ED" w:rsidRDefault="00B020ED" w:rsidP="00B020ED">
      <w:r>
        <w:br w:type="page"/>
      </w:r>
    </w:p>
    <w:p w14:paraId="5B6369E0" w14:textId="77777777" w:rsidR="00B020ED" w:rsidRPr="009778F3" w:rsidRDefault="00B020ED" w:rsidP="00B020ED">
      <w:pPr>
        <w:pStyle w:val="Heading2"/>
      </w:pPr>
      <w:bookmarkStart w:id="18" w:name="PartAHowcapitalgainstaxappliestoyou"/>
      <w:bookmarkStart w:id="19" w:name="_Toc197946144"/>
      <w:r>
        <w:lastRenderedPageBreak/>
        <w:t>Part A: How capital gains tax applies to you</w:t>
      </w:r>
      <w:bookmarkEnd w:id="18"/>
      <w:bookmarkEnd w:id="19"/>
    </w:p>
    <w:p w14:paraId="0FE1A07A" w14:textId="77777777" w:rsidR="00B020ED" w:rsidRDefault="00B020ED" w:rsidP="00B020ED">
      <w:pPr>
        <w:pStyle w:val="Pagedescription"/>
      </w:pPr>
      <w:r w:rsidRPr="004D3EE1">
        <w:t>How to meet your capital gains tax (CGT) obligations, and what exemptions and rollovers might be available to you.</w:t>
      </w:r>
    </w:p>
    <w:p w14:paraId="5DD62396" w14:textId="77777777" w:rsidR="00B020ED" w:rsidRDefault="00B020ED" w:rsidP="00B020ED">
      <w:pPr>
        <w:pStyle w:val="Signpostheading"/>
      </w:pPr>
      <w:r>
        <w:tab/>
        <w:t>In this section</w:t>
      </w:r>
    </w:p>
    <w:p w14:paraId="7B202554" w14:textId="77777777" w:rsidR="00B020ED" w:rsidRDefault="00B020ED" w:rsidP="00B020ED">
      <w:pPr>
        <w:pStyle w:val="Signpostlink"/>
      </w:pPr>
      <w:hyperlink w:anchor="A1Whatiscapitalgainstaxandwhatrateoftaxd" w:history="1">
        <w:r w:rsidRPr="003B6A3E">
          <w:rPr>
            <w:rStyle w:val="Hyperlink"/>
          </w:rPr>
          <w:t>A1: What is capital gains tax and what rate of tax do you pay?</w:t>
        </w:r>
      </w:hyperlink>
    </w:p>
    <w:p w14:paraId="1B4500AD" w14:textId="77777777" w:rsidR="00B020ED" w:rsidRDefault="00B020ED" w:rsidP="00B020ED">
      <w:pPr>
        <w:pStyle w:val="Signpostlink"/>
      </w:pPr>
      <w:hyperlink w:anchor="A2Worldwideobligations" w:history="1">
        <w:r w:rsidRPr="003B6A3E">
          <w:rPr>
            <w:rStyle w:val="Hyperlink"/>
          </w:rPr>
          <w:t>A2: Worldwide obligations</w:t>
        </w:r>
      </w:hyperlink>
    </w:p>
    <w:p w14:paraId="4137BBBF" w14:textId="77777777" w:rsidR="00B020ED" w:rsidRDefault="00B020ED" w:rsidP="00B020ED">
      <w:pPr>
        <w:pStyle w:val="Signpostlink"/>
      </w:pPr>
      <w:hyperlink w:anchor="A3HowtomeetyourCGTobligations" w:history="1">
        <w:r w:rsidRPr="003B6A3E">
          <w:rPr>
            <w:rStyle w:val="Hyperlink"/>
          </w:rPr>
          <w:t>A3: How to meet your CGT obligations</w:t>
        </w:r>
      </w:hyperlink>
    </w:p>
    <w:p w14:paraId="122A727E" w14:textId="77777777" w:rsidR="00B020ED" w:rsidRDefault="00B020ED" w:rsidP="00B020ED">
      <w:pPr>
        <w:pStyle w:val="Signpostlink"/>
      </w:pPr>
      <w:hyperlink w:anchor="A4Exemptionsandrollovers" w:history="1">
        <w:r w:rsidRPr="003B6A3E">
          <w:rPr>
            <w:rStyle w:val="Hyperlink"/>
          </w:rPr>
          <w:t>A4: Exemptions and rollovers</w:t>
        </w:r>
      </w:hyperlink>
    </w:p>
    <w:p w14:paraId="01771907" w14:textId="77777777" w:rsidR="00B020ED" w:rsidRDefault="00B020ED" w:rsidP="00B020ED">
      <w:pPr>
        <w:pStyle w:val="Signpostlink"/>
      </w:pPr>
      <w:hyperlink w:anchor="A5Recordsyouneedtokeep" w:history="1">
        <w:r w:rsidRPr="003B6A3E">
          <w:rPr>
            <w:rStyle w:val="Hyperlink"/>
          </w:rPr>
          <w:t>A5: Records you need to keep</w:t>
        </w:r>
      </w:hyperlink>
    </w:p>
    <w:p w14:paraId="5107DF6F" w14:textId="77777777" w:rsidR="00B020ED" w:rsidRDefault="00B020ED" w:rsidP="00B020ED">
      <w:pPr>
        <w:pStyle w:val="Heading3"/>
      </w:pPr>
      <w:bookmarkStart w:id="20" w:name="A1Whatiscapitalgainstaxandwhatrateoftaxd"/>
      <w:bookmarkStart w:id="21" w:name="_Toc197946145"/>
      <w:r>
        <w:t>A1: What is capital gains tax and what rate of tax do you pay?</w:t>
      </w:r>
      <w:bookmarkEnd w:id="20"/>
      <w:bookmarkEnd w:id="21"/>
    </w:p>
    <w:p w14:paraId="36138084" w14:textId="77777777" w:rsidR="00B020ED" w:rsidRDefault="00B020ED" w:rsidP="00B020ED">
      <w:r>
        <w:t xml:space="preserve">CGT is the tax you pay on any </w:t>
      </w:r>
      <w:r>
        <w:rPr>
          <w:rStyle w:val="StyleBold"/>
        </w:rPr>
        <w:t>capital gain</w:t>
      </w:r>
      <w:r>
        <w:t xml:space="preserve"> you include in your tax return. It isn't a separate tax, merely a component of your income tax. You are taxed on your </w:t>
      </w:r>
      <w:r>
        <w:rPr>
          <w:rStyle w:val="StyleBold"/>
        </w:rPr>
        <w:t>net capital gain</w:t>
      </w:r>
      <w:r>
        <w:t xml:space="preserve"> at your marginal tax rate.</w:t>
      </w:r>
    </w:p>
    <w:p w14:paraId="25360911" w14:textId="77777777" w:rsidR="00B020ED" w:rsidRDefault="00B020ED" w:rsidP="00B020ED">
      <w:r>
        <w:t>To work out your net capital gain:</w:t>
      </w:r>
    </w:p>
    <w:p w14:paraId="2506A519" w14:textId="77777777" w:rsidR="00B020ED" w:rsidRPr="00B020ED" w:rsidRDefault="00B020ED" w:rsidP="00B020ED">
      <w:pPr>
        <w:pStyle w:val="Bulletedlist1"/>
      </w:pPr>
      <w:r>
        <w:t>take your total capital gains for the year</w:t>
      </w:r>
    </w:p>
    <w:p w14:paraId="0AF87458" w14:textId="77777777" w:rsidR="00B020ED" w:rsidRPr="00B020ED" w:rsidRDefault="00B020ED" w:rsidP="00B020ED">
      <w:pPr>
        <w:pStyle w:val="Bulletedlist1"/>
      </w:pPr>
      <w:r>
        <w:t xml:space="preserve">subtract your total </w:t>
      </w:r>
      <w:r w:rsidRPr="00B020ED">
        <w:rPr>
          <w:rStyle w:val="StyleBold"/>
        </w:rPr>
        <w:t>capital losses</w:t>
      </w:r>
      <w:r w:rsidRPr="00B020ED">
        <w:t xml:space="preserve"> for the year and any </w:t>
      </w:r>
      <w:r w:rsidRPr="00B020ED">
        <w:rPr>
          <w:rStyle w:val="StyleBold"/>
        </w:rPr>
        <w:t>unapplied net capital losses from earlier years</w:t>
      </w:r>
    </w:p>
    <w:p w14:paraId="789419A6" w14:textId="77777777" w:rsidR="00B020ED" w:rsidRPr="00B020ED" w:rsidRDefault="00B020ED" w:rsidP="00B020ED">
      <w:pPr>
        <w:pStyle w:val="Bulletedlist1"/>
      </w:pPr>
      <w:r>
        <w:t>subtract any CGT discount and small business CGT concessions to which you</w:t>
      </w:r>
      <w:r w:rsidRPr="00B020ED">
        <w:t>'re entitled.</w:t>
      </w:r>
    </w:p>
    <w:p w14:paraId="64A8F2A8" w14:textId="77777777" w:rsidR="00B020ED" w:rsidRDefault="00B020ED" w:rsidP="00B020ED">
      <w:r>
        <w:t xml:space="preserve">If your total capital losses for the year are more than your total capital gains, the difference is your </w:t>
      </w:r>
      <w:r>
        <w:rPr>
          <w:rStyle w:val="StyleBold"/>
        </w:rPr>
        <w:t>net capital loss</w:t>
      </w:r>
      <w:r>
        <w:t xml:space="preserve"> for the year. It can be carried forward to later </w:t>
      </w:r>
      <w:r>
        <w:rPr>
          <w:rStyle w:val="StyleBold"/>
        </w:rPr>
        <w:t>income years</w:t>
      </w:r>
      <w:r>
        <w:t xml:space="preserve"> to be deducted from future capital gains. You can't deduct capital losses or a net capital loss from your income. There is no time limit on how long you can carry forward a net capital loss. You apply your net capital losses in the order that you made them. For more information on how to apply your capital losses, see </w:t>
      </w:r>
      <w:hyperlink w:anchor="Step8Applyingcapitallossesagainstcapital" w:history="1">
        <w:r w:rsidRPr="003B6A3E">
          <w:rPr>
            <w:rStyle w:val="Hyperlink"/>
          </w:rPr>
          <w:t>Step 8</w:t>
        </w:r>
      </w:hyperlink>
      <w:r>
        <w:t xml:space="preserve"> of </w:t>
      </w:r>
      <w:r>
        <w:rPr>
          <w:rStyle w:val="StyleBold"/>
        </w:rPr>
        <w:t>Part B Sale of shares or units</w:t>
      </w:r>
      <w:r>
        <w:t xml:space="preserve">, and </w:t>
      </w:r>
      <w:hyperlink w:anchor="Step4Applyingcapitallossesagainstcapital" w:history="1">
        <w:r w:rsidRPr="003B6A3E">
          <w:rPr>
            <w:rStyle w:val="Hyperlink"/>
          </w:rPr>
          <w:t>Step 4</w:t>
        </w:r>
      </w:hyperlink>
      <w:r>
        <w:t xml:space="preserve"> of </w:t>
      </w:r>
      <w:r>
        <w:rPr>
          <w:rStyle w:val="StyleBold"/>
        </w:rPr>
        <w:t>Part C Distributions from managed funds</w:t>
      </w:r>
      <w:r>
        <w:t>.</w:t>
      </w:r>
    </w:p>
    <w:p w14:paraId="407212E3" w14:textId="77777777" w:rsidR="00B020ED" w:rsidRDefault="00B020ED" w:rsidP="00B020ED">
      <w:r>
        <w:t>You make a capital gain or a capital loss if a CGT event happens. The disposal of an asset is an example of a CGT event. You can also make a capital gain if a managed fund or other trust distributes a capital gain to you.</w:t>
      </w:r>
    </w:p>
    <w:p w14:paraId="734B71F8" w14:textId="77777777" w:rsidR="00B020ED" w:rsidRDefault="00B020ED" w:rsidP="00B020ED">
      <w:r>
        <w:t>You write the total of your current income year capital gains in your tax return and your net capital gain in your tax return.</w:t>
      </w:r>
    </w:p>
    <w:p w14:paraId="30601953" w14:textId="77777777" w:rsidR="00B020ED" w:rsidRDefault="00B020ED" w:rsidP="00B020ED">
      <w:pPr>
        <w:pStyle w:val="Heading3"/>
      </w:pPr>
      <w:bookmarkStart w:id="22" w:name="A2Worldwideobligations"/>
      <w:bookmarkStart w:id="23" w:name="_Toc197946146"/>
      <w:r>
        <w:lastRenderedPageBreak/>
        <w:t>A2: Worldwide obligations</w:t>
      </w:r>
      <w:bookmarkEnd w:id="22"/>
      <w:bookmarkEnd w:id="23"/>
    </w:p>
    <w:p w14:paraId="71B86415" w14:textId="77777777" w:rsidR="00B020ED" w:rsidRDefault="00B020ED" w:rsidP="00B020ED">
      <w:r>
        <w:t>Australian residents can make a capital gain or capital loss if a CGT event happens to any of their assets anywhere in the world.</w:t>
      </w:r>
    </w:p>
    <w:p w14:paraId="49E47F27" w14:textId="77777777" w:rsidR="00B020ED" w:rsidRDefault="00B020ED" w:rsidP="00B020ED">
      <w:pPr>
        <w:pStyle w:val="Heading3"/>
      </w:pPr>
      <w:bookmarkStart w:id="24" w:name="A3HowtomeetyourCGTobligations"/>
      <w:bookmarkStart w:id="25" w:name="_Toc197946147"/>
      <w:r>
        <w:t>A3: How to meet your CGT obligations</w:t>
      </w:r>
      <w:bookmarkEnd w:id="24"/>
      <w:bookmarkEnd w:id="25"/>
    </w:p>
    <w:p w14:paraId="5DEEC904" w14:textId="77777777" w:rsidR="00B020ED" w:rsidRDefault="00B020ED" w:rsidP="00B020ED">
      <w:r>
        <w:t>To meet your CGT obligations, follow these 3 main steps:</w:t>
      </w:r>
    </w:p>
    <w:p w14:paraId="2CA29418" w14:textId="77777777" w:rsidR="00B020ED" w:rsidRPr="00B020ED" w:rsidRDefault="00B020ED" w:rsidP="00B020ED">
      <w:pPr>
        <w:pStyle w:val="Bulletedlist1"/>
      </w:pPr>
      <w:hyperlink w:anchor="Step1DecidewhetheraCGTeventhashappened" w:history="1">
        <w:r w:rsidRPr="003B6A3E">
          <w:rPr>
            <w:rStyle w:val="Hyperlink"/>
          </w:rPr>
          <w:t>Step 1 Decide whether a CGT event has happened</w:t>
        </w:r>
      </w:hyperlink>
    </w:p>
    <w:p w14:paraId="741816EF" w14:textId="77777777" w:rsidR="00B020ED" w:rsidRPr="00B020ED" w:rsidRDefault="00B020ED" w:rsidP="00B020ED">
      <w:pPr>
        <w:pStyle w:val="Bulletedlist1"/>
      </w:pPr>
      <w:hyperlink w:anchor="Step2WorkoutthetimeoftheCGTevent" w:history="1">
        <w:r w:rsidRPr="003B6A3E">
          <w:rPr>
            <w:rStyle w:val="Hyperlink"/>
          </w:rPr>
          <w:t>Step 2 Work out the time of the CGT event</w:t>
        </w:r>
      </w:hyperlink>
    </w:p>
    <w:p w14:paraId="5B34D432" w14:textId="77777777" w:rsidR="00B020ED" w:rsidRPr="00B020ED" w:rsidRDefault="00B020ED" w:rsidP="00B020ED">
      <w:pPr>
        <w:pStyle w:val="Bulletedlist1"/>
      </w:pPr>
      <w:hyperlink w:anchor="Step3Calculateyourcapitalgainorcapitallo" w:history="1">
        <w:r w:rsidRPr="003B6A3E">
          <w:rPr>
            <w:rStyle w:val="Hyperlink"/>
          </w:rPr>
          <w:t>Step 3 Calculate your capital gain or capital loss</w:t>
        </w:r>
      </w:hyperlink>
    </w:p>
    <w:p w14:paraId="14BD684B" w14:textId="77777777" w:rsidR="00B020ED" w:rsidRDefault="00B020ED" w:rsidP="00B020ED">
      <w:pPr>
        <w:pStyle w:val="Heading4"/>
      </w:pPr>
      <w:bookmarkStart w:id="26" w:name="Keepyourrecords"/>
      <w:r>
        <w:t>Keep your records</w:t>
      </w:r>
      <w:bookmarkEnd w:id="26"/>
    </w:p>
    <w:p w14:paraId="4156CED3" w14:textId="77777777" w:rsidR="00B020ED" w:rsidRDefault="00B020ED" w:rsidP="00B020ED">
      <w:r>
        <w:t>You need to keep good records of any assets you have bought or sold. This will help you to correctly work out the amount of capital gain or capital loss you have made when a CGT event happens. You must keep these records for 5 years after the CGT event has happened.</w:t>
      </w:r>
    </w:p>
    <w:p w14:paraId="3A495CBA" w14:textId="77777777" w:rsidR="00B020ED" w:rsidRDefault="00B020ED" w:rsidP="00B020ED">
      <w:r>
        <w:t>You should also keep records relevant to a net capital loss that you carry forward as part of unapplied net capital losses. You may be able to apply this net capital loss against a capital gain in a later income year.</w:t>
      </w:r>
    </w:p>
    <w:p w14:paraId="2B7730E0" w14:textId="77777777" w:rsidR="00B020ED" w:rsidRDefault="00B020ED" w:rsidP="00B020ED">
      <w:pPr>
        <w:pStyle w:val="Heading4"/>
      </w:pPr>
      <w:bookmarkStart w:id="27" w:name="Step1DecidewhetheraCGTeventhashappened"/>
      <w:r>
        <w:t>Step 1 Decide whether a CGT event has happened</w:t>
      </w:r>
      <w:bookmarkEnd w:id="27"/>
    </w:p>
    <w:p w14:paraId="169ACB08" w14:textId="77777777" w:rsidR="00B020ED" w:rsidRDefault="00B020ED" w:rsidP="00B020ED">
      <w:r>
        <w:t>CGT events are the different types of transactions or events that may result in a capital gain or capital loss. A CGT event happens if you sell (or otherwise disposed of) your shares or units or other assets during 2024–25.</w:t>
      </w:r>
    </w:p>
    <w:p w14:paraId="4B6BBA96" w14:textId="77777777" w:rsidR="00B020ED" w:rsidRDefault="00B020ED" w:rsidP="00B020ED">
      <w:r>
        <w:t>Examples of other CGT events that can happen to shares or units include:</w:t>
      </w:r>
    </w:p>
    <w:p w14:paraId="7EE1EDAC" w14:textId="77777777" w:rsidR="00B020ED" w:rsidRPr="00B020ED" w:rsidRDefault="00B020ED" w:rsidP="00B020ED">
      <w:pPr>
        <w:pStyle w:val="Bulletedlist1"/>
      </w:pPr>
      <w:r>
        <w:t>when a company makes a payment other than a dividend to you as a shareholder</w:t>
      </w:r>
      <w:r w:rsidRPr="00B020ED">
        <w:t xml:space="preserve"> when a trust or fund makes a non-assessable payment to you as a unit holder</w:t>
      </w:r>
    </w:p>
    <w:p w14:paraId="3C67CFE1" w14:textId="77777777" w:rsidR="00B020ED" w:rsidRPr="00B020ED" w:rsidRDefault="00B020ED" w:rsidP="00B020ED">
      <w:pPr>
        <w:pStyle w:val="Bulletedlist1"/>
      </w:pPr>
      <w:r>
        <w:t>where you have an annual cost base reduction that exceeds the cost base of your interest in an attribution managed investment trust (AMIT)</w:t>
      </w:r>
    </w:p>
    <w:p w14:paraId="759EAFE5" w14:textId="77777777" w:rsidR="00B020ED" w:rsidRPr="00B020ED" w:rsidRDefault="00B020ED" w:rsidP="00B020ED">
      <w:pPr>
        <w:pStyle w:val="Bulletedlist1"/>
      </w:pPr>
      <w:r>
        <w:t>when a liquidator or administrator declares that shares or financial instruments relating to a company are worthless</w:t>
      </w:r>
    </w:p>
    <w:p w14:paraId="63CED721" w14:textId="77777777" w:rsidR="00B020ED" w:rsidRPr="00B020ED" w:rsidRDefault="00B020ED" w:rsidP="00B020ED">
      <w:pPr>
        <w:pStyle w:val="Bulletedlist1"/>
      </w:pPr>
      <w:r>
        <w:t>when shares in a company are cancelled because the company is wound up.</w:t>
      </w:r>
    </w:p>
    <w:p w14:paraId="111FFF68" w14:textId="77777777" w:rsidR="00B020ED" w:rsidRDefault="00B020ED" w:rsidP="00B020ED">
      <w:r>
        <w:t>In some cases, although CGT events may happen to certain assets, any capital gains or capital losses from them are generally disregarded (for example, assets acquired before 20 September 1985).</w:t>
      </w:r>
    </w:p>
    <w:p w14:paraId="1395FA46" w14:textId="77777777" w:rsidR="00B020ED" w:rsidRDefault="00B020ED" w:rsidP="00B020ED">
      <w:r>
        <w:t xml:space="preserve">For more information on CGT events, see </w:t>
      </w:r>
      <w:hyperlink r:id="rId19" w:history="1">
        <w:r w:rsidRPr="003B6A3E">
          <w:rPr>
            <w:rStyle w:val="Hyperlink"/>
          </w:rPr>
          <w:t>Guide to capital gains tax 2025</w:t>
        </w:r>
      </w:hyperlink>
      <w:r>
        <w:t>.</w:t>
      </w:r>
    </w:p>
    <w:p w14:paraId="7BAEF976" w14:textId="77777777" w:rsidR="00B020ED" w:rsidRDefault="00B020ED" w:rsidP="00B020ED">
      <w:r>
        <w:t>If a managed fund makes a capital gain and distributes part of that gain to you, you're treated as if you make a capital gain from a CGT event.</w:t>
      </w:r>
    </w:p>
    <w:p w14:paraId="02A52041" w14:textId="77777777" w:rsidR="00B020ED" w:rsidRDefault="00B020ED" w:rsidP="00B020ED">
      <w:r>
        <w:t>If you don't make a capital gain or capital loss from a CGT event during 2024–25, you don't need to include anything in your tax return.</w:t>
      </w:r>
    </w:p>
    <w:p w14:paraId="13D2FECF" w14:textId="5F59F9C8" w:rsidR="00B020ED" w:rsidRDefault="00B020ED" w:rsidP="00B020ED">
      <w:r>
        <w:lastRenderedPageBreak/>
        <w:t xml:space="preserve">If you did make a capital gain or capital loss from a CGT event during 2024–25, you need to complete the relevant section in your tax return. If the CGT event happens to your shares or units and the event is covered in this guide (see </w:t>
      </w:r>
      <w:hyperlink w:anchor="_About_the_personal" w:history="1">
        <w:r w:rsidRPr="003B6A3E">
          <w:rPr>
            <w:rStyle w:val="Hyperlink"/>
          </w:rPr>
          <w:t>About the personal investors guide to capital gains tax</w:t>
        </w:r>
      </w:hyperlink>
      <w:r>
        <w:t xml:space="preserve">), read on. Otherwise, see </w:t>
      </w:r>
      <w:hyperlink r:id="rId20" w:history="1">
        <w:r w:rsidRPr="003B6A3E">
          <w:rPr>
            <w:rStyle w:val="Hyperlink"/>
          </w:rPr>
          <w:t>Guide to capital gains tax 2025</w:t>
        </w:r>
      </w:hyperlink>
      <w:r>
        <w:t>.</w:t>
      </w:r>
    </w:p>
    <w:p w14:paraId="20861096" w14:textId="77777777" w:rsidR="00B020ED" w:rsidRDefault="00B020ED" w:rsidP="00B020ED">
      <w:pPr>
        <w:pStyle w:val="Heading4"/>
      </w:pPr>
      <w:bookmarkStart w:id="28" w:name="Step2WorkoutthetimeoftheCGTevent"/>
      <w:r>
        <w:t>Step 2 Work out the time of the CGT event</w:t>
      </w:r>
      <w:bookmarkEnd w:id="28"/>
    </w:p>
    <w:p w14:paraId="52371C9D" w14:textId="77777777" w:rsidR="00B020ED" w:rsidRDefault="00B020ED" w:rsidP="00B020ED">
      <w:r>
        <w:t>The timing of a CGT event is important because it determines which income year you show your capital gain or capital loss in. If you sell or otherwise dispose of an asset to someone else, the CGT event happens when you enter into the contract of sale. If there is no contract, the CGT event happens when you stop being the asset’s owner.</w:t>
      </w:r>
    </w:p>
    <w:p w14:paraId="27518FE0" w14:textId="77777777" w:rsidR="00B020ED" w:rsidRDefault="00B020ED" w:rsidP="00B020ED">
      <w:r>
        <w:t>If you receive a distribution of a capital gain from a managed fund, you are considered to have made the capital gain in the income year shown on your statement from the managed fund.</w:t>
      </w:r>
    </w:p>
    <w:p w14:paraId="7F0939DF" w14:textId="77777777" w:rsidR="00B020ED" w:rsidRDefault="00B020ED" w:rsidP="00B020ED">
      <w:pPr>
        <w:pStyle w:val="Heading4"/>
      </w:pPr>
      <w:bookmarkStart w:id="29" w:name="Step3Calculateyourcapitalgainorcapitallo"/>
      <w:r>
        <w:t>Step 3 Calculate your capital gain or capital loss</w:t>
      </w:r>
      <w:bookmarkEnd w:id="29"/>
    </w:p>
    <w:p w14:paraId="1FFE1461" w14:textId="77777777" w:rsidR="00B020ED" w:rsidRDefault="00B020ED" w:rsidP="00B020ED">
      <w:r>
        <w:t>There are 3 ways of calculating your capital gain or capital loss from the sale of your shares or units:</w:t>
      </w:r>
    </w:p>
    <w:p w14:paraId="71608428" w14:textId="77777777" w:rsidR="00B020ED" w:rsidRPr="00B020ED" w:rsidRDefault="00B020ED" w:rsidP="00B020ED">
      <w:pPr>
        <w:pStyle w:val="Bulletedlist1"/>
      </w:pPr>
      <w:r>
        <w:t xml:space="preserve">the </w:t>
      </w:r>
      <w:r w:rsidRPr="00B020ED">
        <w:rPr>
          <w:rStyle w:val="StyleBold"/>
        </w:rPr>
        <w:t>indexation method</w:t>
      </w:r>
    </w:p>
    <w:p w14:paraId="1EBAF835" w14:textId="77777777" w:rsidR="00B020ED" w:rsidRPr="00B020ED" w:rsidRDefault="00B020ED" w:rsidP="00B020ED">
      <w:pPr>
        <w:pStyle w:val="Bulletedlist1"/>
      </w:pPr>
      <w:r>
        <w:t xml:space="preserve">the </w:t>
      </w:r>
      <w:r w:rsidRPr="00B020ED">
        <w:rPr>
          <w:rStyle w:val="StyleBold"/>
        </w:rPr>
        <w:t>discount method</w:t>
      </w:r>
    </w:p>
    <w:p w14:paraId="05D0BE88" w14:textId="77777777" w:rsidR="00B020ED" w:rsidRPr="00B020ED" w:rsidRDefault="00B020ED" w:rsidP="00B020ED">
      <w:pPr>
        <w:pStyle w:val="Bulletedlist1"/>
      </w:pPr>
      <w:r>
        <w:t xml:space="preserve">the </w:t>
      </w:r>
      <w:r w:rsidRPr="00B020ED">
        <w:rPr>
          <w:rStyle w:val="StyleBold"/>
        </w:rPr>
        <w:t>‘other’ method</w:t>
      </w:r>
      <w:r w:rsidRPr="00B020ED">
        <w:t>.</w:t>
      </w:r>
    </w:p>
    <w:p w14:paraId="342A2081" w14:textId="77777777" w:rsidR="00B020ED" w:rsidRDefault="00B020ED" w:rsidP="00B020ED">
      <w:r>
        <w:t xml:space="preserve">The indexation method allows you to increase the amount that your asset cost (the </w:t>
      </w:r>
      <w:r>
        <w:rPr>
          <w:rStyle w:val="StyleBold"/>
        </w:rPr>
        <w:t>cost base</w:t>
      </w:r>
      <w:r>
        <w:t xml:space="preserve">) by applying an </w:t>
      </w:r>
      <w:r>
        <w:rPr>
          <w:rStyle w:val="StyleBold"/>
        </w:rPr>
        <w:t>indexation factor</w:t>
      </w:r>
      <w:r>
        <w:t xml:space="preserve"> that is based on increases in </w:t>
      </w:r>
      <w:hyperlink r:id="rId21" w:history="1">
        <w:r w:rsidRPr="003B6A3E">
          <w:rPr>
            <w:rStyle w:val="Hyperlink"/>
          </w:rPr>
          <w:t>CPI</w:t>
        </w:r>
      </w:hyperlink>
      <w:r>
        <w:t xml:space="preserve"> up to September 1999.</w:t>
      </w:r>
    </w:p>
    <w:p w14:paraId="4F2DB813" w14:textId="77777777" w:rsidR="00B020ED" w:rsidRDefault="00B020ED" w:rsidP="00B020ED">
      <w:r>
        <w:t>The indexation method can only be applied to assets that you acquire before 11:45 am AEST on 21 September 1999.</w:t>
      </w:r>
    </w:p>
    <w:p w14:paraId="27FB881F" w14:textId="77777777" w:rsidR="00B020ED" w:rsidRDefault="00B020ED" w:rsidP="00B020ED">
      <w:r>
        <w:t xml:space="preserve">If </w:t>
      </w:r>
      <w:r w:rsidRPr="00FC7A6C">
        <w:t>you own the shares or units for at least 12 months</w:t>
      </w:r>
      <w:r>
        <w:t>, use the discount method</w:t>
      </w:r>
      <w:r w:rsidRPr="00FC7A6C">
        <w:t>.</w:t>
      </w:r>
      <w:r>
        <w:t xml:space="preserve"> The discount method allows you to reduce the discount capital gains by 50%. For more information on when to apply the discount, see </w:t>
      </w:r>
      <w:hyperlink w:anchor="Table1CGTcalculationmethod" w:history="1">
        <w:r w:rsidRPr="003B6A3E">
          <w:rPr>
            <w:rStyle w:val="Hyperlink"/>
          </w:rPr>
          <w:t>Table 1</w:t>
        </w:r>
      </w:hyperlink>
      <w:r>
        <w:t>.</w:t>
      </w:r>
    </w:p>
    <w:p w14:paraId="77A1D138" w14:textId="77777777" w:rsidR="00B020ED" w:rsidRDefault="00B020ED" w:rsidP="00B020ED">
      <w:r>
        <w:t xml:space="preserve">For assets that qualify for both the indexation and discount methods, you can choose the method that gives you the better result. You don't have to choose the same method for all your shares or units even if they are in the same company or fund. You must offset capital losses against capital gains before you apply the CGT discount, so your choice may also depend on the amount of capital losses that you have available, see </w:t>
      </w:r>
      <w:hyperlink w:anchor="Example_18" w:history="1">
        <w:r w:rsidRPr="003B6A3E">
          <w:rPr>
            <w:rStyle w:val="Hyperlink"/>
          </w:rPr>
          <w:t>example 18</w:t>
        </w:r>
      </w:hyperlink>
      <w:r>
        <w:t>.</w:t>
      </w:r>
    </w:p>
    <w:p w14:paraId="15E447E2" w14:textId="77777777" w:rsidR="00B020ED" w:rsidRDefault="00B020ED" w:rsidP="00B020ED">
      <w:r>
        <w:t>You must use the ‘other’ method for any shares or units you buy and sell within 12 months.</w:t>
      </w:r>
    </w:p>
    <w:p w14:paraId="71A66A5D" w14:textId="77777777" w:rsidR="00B020ED" w:rsidRDefault="00B020ED" w:rsidP="00B020ED">
      <w:r>
        <w:t xml:space="preserve">To calculate your capital gain, you subtract your cost base from what you receive (your </w:t>
      </w:r>
      <w:r>
        <w:rPr>
          <w:rStyle w:val="StyleBold"/>
        </w:rPr>
        <w:t>capital proceeds</w:t>
      </w:r>
      <w:r>
        <w:t>).</w:t>
      </w:r>
    </w:p>
    <w:p w14:paraId="184B53A5" w14:textId="77777777" w:rsidR="00B020ED" w:rsidRDefault="00B020ED" w:rsidP="00B020ED">
      <w:r>
        <w:t xml:space="preserve">You make a capital loss from the sale of your shares or units if their </w:t>
      </w:r>
      <w:r>
        <w:rPr>
          <w:rStyle w:val="StyleBold"/>
        </w:rPr>
        <w:t>reduced cost base</w:t>
      </w:r>
      <w:r>
        <w:t xml:space="preserve"> is greater than your capital proceeds. You can't index amounts included in your reduced cost base.</w:t>
      </w:r>
    </w:p>
    <w:p w14:paraId="1CD49D1C" w14:textId="77777777" w:rsidR="00B020ED" w:rsidRDefault="00B020ED" w:rsidP="00B020ED">
      <w:r>
        <w:t>If your capital proceeds are less than your cost base but more than your reduced cost base there is neither a capital gain or loss.</w:t>
      </w:r>
    </w:p>
    <w:p w14:paraId="239C0F8B" w14:textId="77777777" w:rsidR="00B020ED" w:rsidRDefault="00B020ED" w:rsidP="00B020ED">
      <w:r>
        <w:lastRenderedPageBreak/>
        <w:t xml:space="preserve">If you receive a distribution of a capital gain from a managed fund, </w:t>
      </w:r>
      <w:hyperlink w:anchor="PartCDistributionsfrommanagedfunds" w:history="1">
        <w:r w:rsidRPr="003B6A3E">
          <w:rPr>
            <w:rStyle w:val="Hyperlink"/>
          </w:rPr>
          <w:t>Part C</w:t>
        </w:r>
      </w:hyperlink>
      <w:r>
        <w:t xml:space="preserve"> of this guide explains how you calculate the amount of that capital gain. You must use the same method as that chosen by the fund.</w:t>
      </w:r>
    </w:p>
    <w:p w14:paraId="350D0F34" w14:textId="77777777" w:rsidR="00B020ED" w:rsidRDefault="00B020ED" w:rsidP="00B020ED">
      <w:r>
        <w:rPr>
          <w:rStyle w:val="StyleBold"/>
        </w:rPr>
        <w:t>Table 1</w:t>
      </w:r>
      <w:r>
        <w:t xml:space="preserve"> explains and compares the 3 methods of calculating your capital gain.</w:t>
      </w:r>
    </w:p>
    <w:p w14:paraId="510D1136" w14:textId="77777777" w:rsidR="00B020ED" w:rsidRDefault="00B020ED" w:rsidP="00B020ED">
      <w:pPr>
        <w:pStyle w:val="Caption"/>
      </w:pPr>
      <w:bookmarkStart w:id="30" w:name="Table1CGTcalculationmethod"/>
      <w:r>
        <w:t>Table 1: Capital gain calculation methods</w:t>
      </w:r>
      <w:bookmarkEnd w:id="30"/>
    </w:p>
    <w:tbl>
      <w:tblPr>
        <w:tblStyle w:val="TableATO"/>
        <w:tblW w:w="5000" w:type="pct"/>
        <w:tblLook w:val="0020" w:firstRow="1" w:lastRow="0" w:firstColumn="0" w:lastColumn="0" w:noHBand="0" w:noVBand="0"/>
      </w:tblPr>
      <w:tblGrid>
        <w:gridCol w:w="1666"/>
        <w:gridCol w:w="2858"/>
        <w:gridCol w:w="2540"/>
        <w:gridCol w:w="2574"/>
      </w:tblGrid>
      <w:tr w:rsidR="00B020ED" w14:paraId="61CE580C" w14:textId="77777777" w:rsidTr="00B020ED">
        <w:trPr>
          <w:cnfStyle w:val="100000000000" w:firstRow="1" w:lastRow="0" w:firstColumn="0" w:lastColumn="0" w:oddVBand="0" w:evenVBand="0" w:oddHBand="0" w:evenHBand="0" w:firstRowFirstColumn="0" w:firstRowLastColumn="0" w:lastRowFirstColumn="0" w:lastRowLastColumn="0"/>
        </w:trPr>
        <w:tc>
          <w:tcPr>
            <w:tcW w:w="0" w:type="auto"/>
          </w:tcPr>
          <w:p w14:paraId="7D5A1DDA" w14:textId="77777777" w:rsidR="00B020ED" w:rsidRPr="00B020ED" w:rsidRDefault="00B020ED" w:rsidP="00B020ED">
            <w:r>
              <w:t>Method</w:t>
            </w:r>
          </w:p>
        </w:tc>
        <w:tc>
          <w:tcPr>
            <w:tcW w:w="0" w:type="auto"/>
          </w:tcPr>
          <w:p w14:paraId="05384137" w14:textId="77777777" w:rsidR="00B020ED" w:rsidRPr="00B020ED" w:rsidRDefault="00B020ED" w:rsidP="00B020ED">
            <w:r>
              <w:t>Indexation method</w:t>
            </w:r>
          </w:p>
        </w:tc>
        <w:tc>
          <w:tcPr>
            <w:tcW w:w="0" w:type="auto"/>
          </w:tcPr>
          <w:p w14:paraId="5A2A88C3" w14:textId="77777777" w:rsidR="00B020ED" w:rsidRPr="00B020ED" w:rsidRDefault="00B020ED" w:rsidP="00B020ED">
            <w:r>
              <w:t>Discount method</w:t>
            </w:r>
          </w:p>
        </w:tc>
        <w:tc>
          <w:tcPr>
            <w:tcW w:w="0" w:type="auto"/>
          </w:tcPr>
          <w:p w14:paraId="2CCD7A02" w14:textId="77777777" w:rsidR="00B020ED" w:rsidRPr="00B020ED" w:rsidRDefault="00B020ED" w:rsidP="00B020ED">
            <w:r>
              <w:t>‘Other’ method</w:t>
            </w:r>
          </w:p>
        </w:tc>
      </w:tr>
      <w:tr w:rsidR="00B020ED" w14:paraId="103CA1DA" w14:textId="77777777" w:rsidTr="00B020ED">
        <w:trPr>
          <w:cnfStyle w:val="000000100000" w:firstRow="0" w:lastRow="0" w:firstColumn="0" w:lastColumn="0" w:oddVBand="0" w:evenVBand="0" w:oddHBand="1" w:evenHBand="0" w:firstRowFirstColumn="0" w:firstRowLastColumn="0" w:lastRowFirstColumn="0" w:lastRowLastColumn="0"/>
        </w:trPr>
        <w:tc>
          <w:tcPr>
            <w:tcW w:w="0" w:type="auto"/>
          </w:tcPr>
          <w:p w14:paraId="44149C7A" w14:textId="77777777" w:rsidR="00B020ED" w:rsidRPr="00B020ED" w:rsidRDefault="00B020ED" w:rsidP="00B020ED">
            <w:r>
              <w:t>Description of the method</w:t>
            </w:r>
          </w:p>
        </w:tc>
        <w:tc>
          <w:tcPr>
            <w:tcW w:w="0" w:type="auto"/>
          </w:tcPr>
          <w:p w14:paraId="65C3BF2C" w14:textId="77777777" w:rsidR="00B020ED" w:rsidRPr="00B020ED" w:rsidRDefault="00B020ED" w:rsidP="00B020ED">
            <w:r>
              <w:t>Use to increase the cost base by applying an indexation factor based on CPI.</w:t>
            </w:r>
          </w:p>
        </w:tc>
        <w:tc>
          <w:tcPr>
            <w:tcW w:w="0" w:type="auto"/>
          </w:tcPr>
          <w:p w14:paraId="2189E66F" w14:textId="77777777" w:rsidR="00B020ED" w:rsidRPr="00B020ED" w:rsidRDefault="00B020ED" w:rsidP="00B020ED">
            <w:r>
              <w:t>Use to halve your capital gain.</w:t>
            </w:r>
          </w:p>
        </w:tc>
        <w:tc>
          <w:tcPr>
            <w:tcW w:w="0" w:type="auto"/>
          </w:tcPr>
          <w:p w14:paraId="4259F5EF" w14:textId="77777777" w:rsidR="00B020ED" w:rsidRPr="00B020ED" w:rsidRDefault="00B020ED" w:rsidP="00B020ED">
            <w:r>
              <w:t xml:space="preserve">A basic method to </w:t>
            </w:r>
            <w:r w:rsidRPr="00B020ED">
              <w:t>subtract the cost base from the capital proceeds.</w:t>
            </w:r>
          </w:p>
        </w:tc>
      </w:tr>
      <w:tr w:rsidR="00B020ED" w14:paraId="408748DB" w14:textId="77777777" w:rsidTr="00B020ED">
        <w:trPr>
          <w:cnfStyle w:val="000000010000" w:firstRow="0" w:lastRow="0" w:firstColumn="0" w:lastColumn="0" w:oddVBand="0" w:evenVBand="0" w:oddHBand="0" w:evenHBand="1" w:firstRowFirstColumn="0" w:firstRowLastColumn="0" w:lastRowFirstColumn="0" w:lastRowLastColumn="0"/>
        </w:trPr>
        <w:tc>
          <w:tcPr>
            <w:tcW w:w="0" w:type="auto"/>
          </w:tcPr>
          <w:p w14:paraId="0119DB60" w14:textId="77777777" w:rsidR="00B020ED" w:rsidRPr="00B020ED" w:rsidRDefault="00B020ED" w:rsidP="00B020ED">
            <w:r>
              <w:t>When to use the method</w:t>
            </w:r>
          </w:p>
        </w:tc>
        <w:tc>
          <w:tcPr>
            <w:tcW w:w="0" w:type="auto"/>
          </w:tcPr>
          <w:p w14:paraId="5801A7AC" w14:textId="77777777" w:rsidR="00B020ED" w:rsidRPr="00B020ED" w:rsidRDefault="00B020ED" w:rsidP="00B020ED">
            <w:r>
              <w:t>Use for shares or units held for 12 months or more,</w:t>
            </w:r>
            <w:r>
              <w:br/>
            </w:r>
            <w:r w:rsidRPr="00B020ED">
              <w:t xml:space="preserve"> if this method produces a better result for you than the discount method. Use only with assets acquired before 11:45 am AEST on 21 September 1999.</w:t>
            </w:r>
          </w:p>
        </w:tc>
        <w:tc>
          <w:tcPr>
            <w:tcW w:w="0" w:type="auto"/>
          </w:tcPr>
          <w:p w14:paraId="528A5B5C" w14:textId="77777777" w:rsidR="00B020ED" w:rsidRPr="00B020ED" w:rsidRDefault="00B020ED" w:rsidP="00B020ED">
            <w:r>
              <w:t>Use for shares or units held for 12 months or more, if this method produces a better result for you than the indexation method.</w:t>
            </w:r>
          </w:p>
        </w:tc>
        <w:tc>
          <w:tcPr>
            <w:tcW w:w="0" w:type="auto"/>
          </w:tcPr>
          <w:p w14:paraId="20DFB09D" w14:textId="77777777" w:rsidR="00B020ED" w:rsidRPr="00B020ED" w:rsidRDefault="00B020ED" w:rsidP="00B020ED">
            <w:r>
              <w:t>Use for shares or units if you have bought and sold them within 12 months (that is, when the indexation and discount methods don't apply).</w:t>
            </w:r>
          </w:p>
        </w:tc>
      </w:tr>
      <w:tr w:rsidR="00B020ED" w14:paraId="0F885D65" w14:textId="77777777" w:rsidTr="00B020ED">
        <w:trPr>
          <w:cnfStyle w:val="000000100000" w:firstRow="0" w:lastRow="0" w:firstColumn="0" w:lastColumn="0" w:oddVBand="0" w:evenVBand="0" w:oddHBand="1" w:evenHBand="0" w:firstRowFirstColumn="0" w:firstRowLastColumn="0" w:lastRowFirstColumn="0" w:lastRowLastColumn="0"/>
        </w:trPr>
        <w:tc>
          <w:tcPr>
            <w:tcW w:w="0" w:type="auto"/>
          </w:tcPr>
          <w:p w14:paraId="2102E0E3" w14:textId="77777777" w:rsidR="00B020ED" w:rsidRPr="00B020ED" w:rsidRDefault="00B020ED" w:rsidP="00B020ED">
            <w:r>
              <w:t>How to calculate your capital gain using the method</w:t>
            </w:r>
          </w:p>
        </w:tc>
        <w:tc>
          <w:tcPr>
            <w:tcW w:w="0" w:type="auto"/>
          </w:tcPr>
          <w:p w14:paraId="067A2A74" w14:textId="77777777" w:rsidR="00B020ED" w:rsidRPr="00B020ED" w:rsidRDefault="00B020ED" w:rsidP="00B020ED">
            <w:r>
              <w:t xml:space="preserve">Apply the relevant indexation factors (see </w:t>
            </w:r>
            <w:hyperlink r:id="rId22" w:history="1">
              <w:r w:rsidRPr="003B6A3E">
                <w:rPr>
                  <w:rStyle w:val="Hyperlink"/>
                </w:rPr>
                <w:t>CPI table</w:t>
              </w:r>
            </w:hyperlink>
            <w:r w:rsidRPr="00B020ED">
              <w:t xml:space="preserve">), then subtract the indexed cost base from the capital proceeds (see the worked examples in </w:t>
            </w:r>
            <w:hyperlink w:anchor="B2Workedexamplesforsharesandunits" w:history="1">
              <w:r w:rsidRPr="003B6A3E">
                <w:rPr>
                  <w:rStyle w:val="Hyperlink"/>
                </w:rPr>
                <w:t>Chapter B2</w:t>
              </w:r>
            </w:hyperlink>
            <w:r w:rsidRPr="00B020ED">
              <w:t>).</w:t>
            </w:r>
          </w:p>
        </w:tc>
        <w:tc>
          <w:tcPr>
            <w:tcW w:w="0" w:type="auto"/>
          </w:tcPr>
          <w:p w14:paraId="17BB4A48" w14:textId="77777777" w:rsidR="00B020ED" w:rsidRPr="00B020ED" w:rsidRDefault="00B020ED" w:rsidP="00B020ED">
            <w:r>
              <w:t xml:space="preserve">Subtract the cost base from the capital proceeds, deduct any capital losses, then divide by 2 (see the worked examples in </w:t>
            </w:r>
            <w:hyperlink w:anchor="B2Workedexamplesforsharesandunits" w:history="1">
              <w:r w:rsidRPr="003B6A3E">
                <w:rPr>
                  <w:rStyle w:val="Hyperlink"/>
                </w:rPr>
                <w:t>Chapter B2</w:t>
              </w:r>
            </w:hyperlink>
            <w:r w:rsidRPr="00B020ED">
              <w:t>).</w:t>
            </w:r>
          </w:p>
        </w:tc>
        <w:tc>
          <w:tcPr>
            <w:tcW w:w="0" w:type="auto"/>
          </w:tcPr>
          <w:p w14:paraId="071D7118" w14:textId="77777777" w:rsidR="00B020ED" w:rsidRPr="00B020ED" w:rsidRDefault="00B020ED" w:rsidP="00B020ED">
            <w:r>
              <w:t xml:space="preserve">Subtract the cost base from the capital proceeds (see the worked examples in </w:t>
            </w:r>
            <w:hyperlink w:anchor="B2Workedexamplesforsharesandunits" w:history="1">
              <w:r w:rsidRPr="003B6A3E">
                <w:rPr>
                  <w:rStyle w:val="Hyperlink"/>
                </w:rPr>
                <w:t>Chapter B2</w:t>
              </w:r>
            </w:hyperlink>
            <w:r w:rsidRPr="00B020ED">
              <w:t>).</w:t>
            </w:r>
          </w:p>
        </w:tc>
      </w:tr>
    </w:tbl>
    <w:p w14:paraId="7D739D97" w14:textId="77777777" w:rsidR="00B020ED" w:rsidRDefault="00B020ED" w:rsidP="00B020ED">
      <w:pPr>
        <w:pStyle w:val="Heading3"/>
      </w:pPr>
      <w:bookmarkStart w:id="31" w:name="A4Exemptionsandrollovers"/>
      <w:bookmarkStart w:id="32" w:name="_Toc197946148"/>
      <w:r>
        <w:t>A4: Exemptions and rollovers</w:t>
      </w:r>
      <w:bookmarkEnd w:id="31"/>
      <w:bookmarkEnd w:id="32"/>
    </w:p>
    <w:p w14:paraId="5771A902" w14:textId="77777777" w:rsidR="00B020ED" w:rsidRDefault="00B020ED" w:rsidP="00B020ED">
      <w:r>
        <w:t>There may be an exemption that allows you to disregard your capital gain or capital loss. For example, generally you disregard any capital gain or capital loss associated with any pre-CGT assets (assets you acquire before 20 September 1985).</w:t>
      </w:r>
    </w:p>
    <w:p w14:paraId="3E6D9502" w14:textId="77777777" w:rsidR="00B020ED" w:rsidRDefault="00B020ED" w:rsidP="00B020ED">
      <w:r>
        <w:t xml:space="preserve">There may be a rollover that allows you to defer your capital gain. For example, if a company in which you hold shares is taken over or merges with another company, and you're required to sell your shares for cash, you have either a capital gain or capital loss. If you exchange your existing shares for shares in the acquiring company, you may be able to defer or roll over some or all of your capital gain (but not a capital loss) until a later CGT event happens to your replacement shares. This is known as </w:t>
      </w:r>
      <w:r>
        <w:rPr>
          <w:rStyle w:val="StyleBold"/>
        </w:rPr>
        <w:t>scrip-for-scrip rollover</w:t>
      </w:r>
      <w:r>
        <w:t>.</w:t>
      </w:r>
    </w:p>
    <w:p w14:paraId="0CFA3B0E" w14:textId="77777777" w:rsidR="00B020ED" w:rsidRDefault="00B020ED" w:rsidP="00B020ED">
      <w:r>
        <w:t xml:space="preserve">Another example of a rollover is when you transfer a CGT asset to your former spouse (married or de facto) because of a court order after a marriage or relationship breakdown. In this case, you don't make a capital gain or capital loss on the transfer. Your former spouse may make a capital gain or capital loss when a later CGT event happens to the asset. For more information, see </w:t>
      </w:r>
      <w:hyperlink r:id="rId23" w:history="1">
        <w:r w:rsidRPr="003B6A3E">
          <w:rPr>
            <w:rStyle w:val="Hyperlink"/>
          </w:rPr>
          <w:t>Relationship breakdown and capital gains tax</w:t>
        </w:r>
      </w:hyperlink>
      <w:r>
        <w:t>.</w:t>
      </w:r>
    </w:p>
    <w:p w14:paraId="76B84CF1" w14:textId="77777777" w:rsidR="00B020ED" w:rsidRDefault="00B020ED" w:rsidP="00B020ED">
      <w:r>
        <w:t xml:space="preserve">A rollover is also available for some </w:t>
      </w:r>
      <w:hyperlink w:anchor="Demergers" w:history="1">
        <w:r w:rsidRPr="003B6A3E">
          <w:rPr>
            <w:rStyle w:val="Hyperlink"/>
          </w:rPr>
          <w:t>demergers</w:t>
        </w:r>
      </w:hyperlink>
      <w:r>
        <w:t xml:space="preserve"> of corporate or trust groups.</w:t>
      </w:r>
    </w:p>
    <w:p w14:paraId="176CB6FC" w14:textId="77777777" w:rsidR="00B020ED" w:rsidRDefault="00B020ED" w:rsidP="00B020ED">
      <w:pPr>
        <w:pStyle w:val="Heading4"/>
      </w:pPr>
      <w:r>
        <w:lastRenderedPageBreak/>
        <w:t>Assets you didn't buy and assets other than shares and units</w:t>
      </w:r>
    </w:p>
    <w:p w14:paraId="40B497B8" w14:textId="77777777" w:rsidR="00B020ED" w:rsidRDefault="00B020ED" w:rsidP="00B020ED">
      <w:r>
        <w:t xml:space="preserve">If you sell assets other than shares and units or sell assets from a deceased estate this income year, see </w:t>
      </w:r>
      <w:hyperlink r:id="rId24" w:history="1">
        <w:r w:rsidRPr="003B6A3E">
          <w:rPr>
            <w:rStyle w:val="Hyperlink"/>
          </w:rPr>
          <w:t>Guide to capital gains tax 2025</w:t>
        </w:r>
      </w:hyperlink>
      <w:r>
        <w:t xml:space="preserve"> to find out how to calculate and report your CGT obligations.</w:t>
      </w:r>
    </w:p>
    <w:p w14:paraId="6B2D5432" w14:textId="77777777" w:rsidR="00B020ED" w:rsidRDefault="00B020ED" w:rsidP="00B020ED">
      <w:pPr>
        <w:pStyle w:val="Heading3"/>
      </w:pPr>
      <w:bookmarkStart w:id="33" w:name="A5Recordsyouneedtokeep"/>
      <w:bookmarkStart w:id="34" w:name="_Toc197946149"/>
      <w:r w:rsidRPr="00BA088B">
        <w:t>A</w:t>
      </w:r>
      <w:r>
        <w:t>5: Records you need to keep</w:t>
      </w:r>
      <w:bookmarkEnd w:id="33"/>
      <w:bookmarkEnd w:id="34"/>
    </w:p>
    <w:p w14:paraId="4503E0A6" w14:textId="77777777" w:rsidR="00B020ED" w:rsidRDefault="00B020ED" w:rsidP="00B020ED">
      <w:r>
        <w:t>Most of the records needed to calculate your capital gain or capital loss when you dispose of shares in companies or units in unit trusts (including managed funds) is given to you by the company. The unit trust manager or your stockbroker may also supply these records. It is important that you keep everything they give you about your shares and units.</w:t>
      </w:r>
    </w:p>
    <w:p w14:paraId="40CE1C18" w14:textId="77777777" w:rsidR="00B020ED" w:rsidRDefault="00B020ED" w:rsidP="00B020ED">
      <w:r>
        <w:t>These records will generally provide the following important information:</w:t>
      </w:r>
    </w:p>
    <w:p w14:paraId="3E188BC0" w14:textId="77777777" w:rsidR="00B020ED" w:rsidRPr="00B020ED" w:rsidRDefault="00B020ED" w:rsidP="00B020ED">
      <w:pPr>
        <w:pStyle w:val="Bulletedlist1"/>
      </w:pPr>
      <w:r>
        <w:t>the date you bought the shares or units</w:t>
      </w:r>
    </w:p>
    <w:p w14:paraId="4EB62615" w14:textId="77777777" w:rsidR="00B020ED" w:rsidRPr="00B020ED" w:rsidRDefault="00B020ED" w:rsidP="00B020ED">
      <w:pPr>
        <w:pStyle w:val="Bulletedlist1"/>
      </w:pPr>
      <w:r>
        <w:t>the amount paid to buy the shares or units</w:t>
      </w:r>
    </w:p>
    <w:p w14:paraId="3CDFCB98" w14:textId="77777777" w:rsidR="00B020ED" w:rsidRPr="00B020ED" w:rsidRDefault="00B020ED" w:rsidP="00B020ED">
      <w:pPr>
        <w:pStyle w:val="Bulletedlist1"/>
      </w:pPr>
      <w:r>
        <w:t>details of any non-assessable payments made to you during the time you owned the shares or units</w:t>
      </w:r>
    </w:p>
    <w:p w14:paraId="7092697F" w14:textId="77777777" w:rsidR="00B020ED" w:rsidRPr="00B020ED" w:rsidRDefault="00B020ED" w:rsidP="00B020ED">
      <w:pPr>
        <w:pStyle w:val="Bulletedlist1"/>
      </w:pPr>
      <w:r>
        <w:t>the date and amount of any calls if shares were partly paid</w:t>
      </w:r>
    </w:p>
    <w:p w14:paraId="3BE620D4" w14:textId="77777777" w:rsidR="00B020ED" w:rsidRPr="00B020ED" w:rsidRDefault="00B020ED" w:rsidP="00B020ED">
      <w:pPr>
        <w:pStyle w:val="Bulletedlist1"/>
      </w:pPr>
      <w:r>
        <w:t>the sale price if you sold them</w:t>
      </w:r>
    </w:p>
    <w:p w14:paraId="068629E1" w14:textId="77777777" w:rsidR="00B020ED" w:rsidRPr="00B020ED" w:rsidRDefault="00B020ED" w:rsidP="00B020ED">
      <w:pPr>
        <w:pStyle w:val="Bulletedlist1"/>
      </w:pPr>
      <w:r>
        <w:t>any commissions paid to brokers when you bought or sold them</w:t>
      </w:r>
    </w:p>
    <w:p w14:paraId="64014D71" w14:textId="77777777" w:rsidR="00B020ED" w:rsidRPr="00B020ED" w:rsidRDefault="00B020ED" w:rsidP="00B020ED">
      <w:pPr>
        <w:pStyle w:val="Bulletedlist1"/>
      </w:pPr>
      <w:r>
        <w:t>any merger or demerger of your share and unit trust</w:t>
      </w:r>
      <w:r w:rsidRPr="00B020ED">
        <w:t>.</w:t>
      </w:r>
    </w:p>
    <w:p w14:paraId="082C2D2D" w14:textId="77777777" w:rsidR="00B020ED" w:rsidRDefault="00B020ED" w:rsidP="00B020ED">
      <w:r>
        <w:br w:type="page"/>
      </w:r>
    </w:p>
    <w:p w14:paraId="21CDCBF3" w14:textId="77777777" w:rsidR="00B020ED" w:rsidRPr="009778F3" w:rsidRDefault="00B020ED" w:rsidP="00B020ED">
      <w:pPr>
        <w:pStyle w:val="Heading2"/>
      </w:pPr>
      <w:bookmarkStart w:id="35" w:name="PartBSaleofsharesorunits"/>
      <w:bookmarkStart w:id="36" w:name="_Toc197946150"/>
      <w:r>
        <w:lastRenderedPageBreak/>
        <w:t>Part B: Sale of shares or units</w:t>
      </w:r>
      <w:bookmarkEnd w:id="35"/>
      <w:bookmarkEnd w:id="36"/>
    </w:p>
    <w:p w14:paraId="6F15F062" w14:textId="77777777" w:rsidR="00B020ED" w:rsidRDefault="00B020ED" w:rsidP="00B020ED">
      <w:pPr>
        <w:pStyle w:val="Pagedescription"/>
      </w:pPr>
      <w:r w:rsidRPr="004D3EE1">
        <w:t>Explains how to work out your capital gain from the sale of shares, or units in a unit trust.</w:t>
      </w:r>
    </w:p>
    <w:p w14:paraId="37B3C7E7" w14:textId="77777777" w:rsidR="00B020ED" w:rsidRDefault="00B020ED" w:rsidP="00B020ED">
      <w:pPr>
        <w:pStyle w:val="Signpostheading"/>
      </w:pPr>
      <w:r>
        <w:tab/>
        <w:t>In this section</w:t>
      </w:r>
    </w:p>
    <w:p w14:paraId="0708BCC4" w14:textId="77777777" w:rsidR="00B020ED" w:rsidRDefault="00B020ED" w:rsidP="00B020ED">
      <w:pPr>
        <w:pStyle w:val="Signpostlink"/>
      </w:pPr>
      <w:hyperlink w:anchor="B1Howtoworkoutyourcapitalgainorcapitallo" w:history="1">
        <w:r w:rsidRPr="003B6A3E">
          <w:rPr>
            <w:rStyle w:val="Hyperlink"/>
          </w:rPr>
          <w:t>B1: How to work out your capital gain or capital loss</w:t>
        </w:r>
      </w:hyperlink>
    </w:p>
    <w:p w14:paraId="753E687E" w14:textId="77777777" w:rsidR="00B020ED" w:rsidRDefault="00B020ED" w:rsidP="00B020ED">
      <w:pPr>
        <w:pStyle w:val="Signpostlink"/>
      </w:pPr>
      <w:hyperlink w:anchor="B2Workedexamplesforsharesandunits" w:history="1">
        <w:r w:rsidRPr="003B6A3E">
          <w:rPr>
            <w:rStyle w:val="Hyperlink"/>
          </w:rPr>
          <w:t>B2: Worked examples for shares and units</w:t>
        </w:r>
      </w:hyperlink>
    </w:p>
    <w:p w14:paraId="763B99F0" w14:textId="77777777" w:rsidR="00B020ED" w:rsidRDefault="00B020ED" w:rsidP="00B020ED">
      <w:pPr>
        <w:pStyle w:val="Signpostlink"/>
      </w:pPr>
      <w:hyperlink w:anchor="B3Additionalinformationforsharesandunits" w:history="1">
        <w:r w:rsidRPr="003B6A3E">
          <w:rPr>
            <w:rStyle w:val="Hyperlink"/>
          </w:rPr>
          <w:t>B3: Additional information for shares and units</w:t>
        </w:r>
      </w:hyperlink>
    </w:p>
    <w:p w14:paraId="678D893E" w14:textId="77777777" w:rsidR="00B020ED" w:rsidRDefault="00B020ED" w:rsidP="00B020ED">
      <w:pPr>
        <w:pStyle w:val="Heading3"/>
      </w:pPr>
      <w:bookmarkStart w:id="37" w:name="B1Howtoworkoutyourcapitalgainorcapitallo"/>
      <w:bookmarkStart w:id="38" w:name="_Toc197946151"/>
      <w:r>
        <w:t>B1: How to work out your capital gain or capital loss</w:t>
      </w:r>
      <w:bookmarkEnd w:id="37"/>
      <w:bookmarkEnd w:id="38"/>
    </w:p>
    <w:p w14:paraId="3BD6EF82" w14:textId="77777777" w:rsidR="00B020ED" w:rsidRDefault="00B020ED" w:rsidP="00B020ED">
      <w:r>
        <w:t>To calculate your capital gain from the sale of shares, or units in a unit trust (for example, a managed fund), the 3 main steps are:</w:t>
      </w:r>
    </w:p>
    <w:p w14:paraId="3FAF1BDA" w14:textId="77777777" w:rsidR="00B020ED" w:rsidRPr="00B020ED" w:rsidRDefault="00B020ED" w:rsidP="00B020ED">
      <w:pPr>
        <w:pStyle w:val="Bulletedlist1"/>
      </w:pPr>
      <w:hyperlink w:anchor="Step1WorkoutyourcapitalproceedsfromtheCG" w:history="1">
        <w:r w:rsidRPr="003B6A3E">
          <w:rPr>
            <w:rStyle w:val="Hyperlink"/>
          </w:rPr>
          <w:t>Step 1 Work out your capital proceeds from the CGT event</w:t>
        </w:r>
      </w:hyperlink>
    </w:p>
    <w:p w14:paraId="3BCC5AEE" w14:textId="77777777" w:rsidR="00B020ED" w:rsidRPr="00B020ED" w:rsidRDefault="00B020ED" w:rsidP="00B020ED">
      <w:pPr>
        <w:pStyle w:val="Bulletedlist1"/>
      </w:pPr>
      <w:hyperlink w:anchor="Step2Workoutthecostbaseofyourasset" w:history="1">
        <w:r w:rsidRPr="003B6A3E">
          <w:rPr>
            <w:rStyle w:val="Hyperlink"/>
          </w:rPr>
          <w:t>Step 2 Work out the cost base of your asset</w:t>
        </w:r>
      </w:hyperlink>
    </w:p>
    <w:p w14:paraId="29C9230C" w14:textId="77777777" w:rsidR="00B020ED" w:rsidRPr="00B020ED" w:rsidRDefault="00B020ED" w:rsidP="00B020ED">
      <w:pPr>
        <w:pStyle w:val="Bulletedlist1"/>
      </w:pPr>
      <w:hyperlink w:anchor="Step3Didyoumakeacapitalgain" w:history="1">
        <w:r w:rsidRPr="003B6A3E">
          <w:rPr>
            <w:rStyle w:val="Hyperlink"/>
          </w:rPr>
          <w:t>Step 3 Did you make a capital gain?</w:t>
        </w:r>
      </w:hyperlink>
    </w:p>
    <w:p w14:paraId="24523AE2" w14:textId="77777777" w:rsidR="00B020ED" w:rsidRDefault="00B020ED" w:rsidP="00B020ED">
      <w:r>
        <w:t xml:space="preserve">If your capital proceeds are greater than your cost base, the difference is your capital gain. The 3 methods of calculating your capital gain are described in </w:t>
      </w:r>
      <w:hyperlink w:anchor="Step3Calculateyourcapitalgainorcapitallo" w:history="1">
        <w:r w:rsidRPr="003B6A3E">
          <w:rPr>
            <w:rStyle w:val="Hyperlink"/>
          </w:rPr>
          <w:t>Part A – step 3</w:t>
        </w:r>
      </w:hyperlink>
      <w:r>
        <w:t>.</w:t>
      </w:r>
    </w:p>
    <w:p w14:paraId="01A9BA6F" w14:textId="77777777" w:rsidR="00B020ED" w:rsidRDefault="00B020ED" w:rsidP="00B020ED">
      <w:r>
        <w:t xml:space="preserve">If your capital proceeds are less than the cost base, you then need to work out the reduced cost base. Your asset will have a </w:t>
      </w:r>
      <w:r w:rsidRPr="00D92E62">
        <w:t>reduced cost base</w:t>
      </w:r>
      <w:r>
        <w:t xml:space="preserve"> different to your cost base</w:t>
      </w:r>
      <w:r w:rsidRPr="00D92E62" w:rsidDel="00D92E62">
        <w:t xml:space="preserve"> </w:t>
      </w:r>
      <w:r>
        <w:t>if you are required to deduct from the cost base amounts you receive that are non-assessable amount like a distribution that isn't a dividend. Generally, for shares, the cost base and reduced cost base are the same.</w:t>
      </w:r>
    </w:p>
    <w:p w14:paraId="6761EEFE" w14:textId="77777777" w:rsidR="00B020ED" w:rsidRDefault="00B020ED" w:rsidP="00B020ED">
      <w:r>
        <w:t>If the reduced cost base, is greater than the capital proceeds the difference is a capital loss.</w:t>
      </w:r>
    </w:p>
    <w:p w14:paraId="331A68BB" w14:textId="77777777" w:rsidR="00B020ED" w:rsidRDefault="00B020ED" w:rsidP="00B020ED">
      <w:r>
        <w:t>If the capital proceeds are less than the cost base but more than the reduced cost base, you haven't made a capital gain or a capital loss.</w:t>
      </w:r>
    </w:p>
    <w:p w14:paraId="1730A6CD" w14:textId="77777777" w:rsidR="00B020ED" w:rsidRDefault="00B020ED" w:rsidP="00B020ED">
      <w:r>
        <w:t xml:space="preserve">The following steps (1–11) show you the calculations required to work out your CGT obligation using the ‘other’ and 'discount' methods. If you want to use the indexation method (by indexing your cost base for inflation), you do this at </w:t>
      </w:r>
      <w:hyperlink w:anchor="Step2Workoutthecostbaseofyourasset" w:history="1">
        <w:r w:rsidRPr="003B6A3E">
          <w:rPr>
            <w:rStyle w:val="Hyperlink"/>
          </w:rPr>
          <w:t>Step 2</w:t>
        </w:r>
      </w:hyperlink>
      <w:r>
        <w:t xml:space="preserve">. You may find it easier to follow the worked examples in </w:t>
      </w:r>
      <w:hyperlink w:anchor="B2Workedexamplesforsharesandunits" w:history="1">
        <w:r w:rsidRPr="003B6A3E">
          <w:rPr>
            <w:rStyle w:val="Hyperlink"/>
          </w:rPr>
          <w:t>Chapter B2</w:t>
        </w:r>
      </w:hyperlink>
      <w:r>
        <w:t>.</w:t>
      </w:r>
    </w:p>
    <w:p w14:paraId="407BCA48" w14:textId="77777777" w:rsidR="00B020ED" w:rsidRDefault="00B020ED" w:rsidP="00B020ED">
      <w:r>
        <w:t>You may find it useful to use notepaper to do your calculations while you work through the following steps so you can transfer the relevant amounts to question </w:t>
      </w:r>
      <w:r>
        <w:rPr>
          <w:rStyle w:val="StyleBold"/>
        </w:rPr>
        <w:t>18</w:t>
      </w:r>
      <w:r>
        <w:t xml:space="preserve"> in your supplementary tax return.</w:t>
      </w:r>
    </w:p>
    <w:p w14:paraId="680C14C1" w14:textId="77777777" w:rsidR="00B020ED" w:rsidRDefault="00B020ED" w:rsidP="00B020ED">
      <w:pPr>
        <w:pStyle w:val="Heading4"/>
      </w:pPr>
      <w:bookmarkStart w:id="39" w:name="Step1WorkoutyourcapitalproceedsfromtheCG"/>
      <w:r>
        <w:t>Step 1 Work out your capital proceeds from the CGT event</w:t>
      </w:r>
      <w:bookmarkEnd w:id="39"/>
    </w:p>
    <w:p w14:paraId="32851FD5" w14:textId="77777777" w:rsidR="00B020ED" w:rsidRDefault="00B020ED" w:rsidP="00B020ED">
      <w:r>
        <w:t>The capital proceeds are what you receive, or are taken to receive, when you sell or otherwise dispose of your shares or units.</w:t>
      </w:r>
    </w:p>
    <w:p w14:paraId="3823018D" w14:textId="77777777" w:rsidR="00B020ED" w:rsidRDefault="00B020ED" w:rsidP="00B020ED">
      <w:r>
        <w:t>For example, with shares the capital proceeds can be:</w:t>
      </w:r>
    </w:p>
    <w:p w14:paraId="31FF4987" w14:textId="77777777" w:rsidR="00B020ED" w:rsidRPr="00B020ED" w:rsidRDefault="00B020ED" w:rsidP="00B020ED">
      <w:pPr>
        <w:pStyle w:val="Bulletedlist1"/>
      </w:pPr>
      <w:r>
        <w:t>the amount you receive from the purchaser</w:t>
      </w:r>
    </w:p>
    <w:p w14:paraId="29B48893" w14:textId="77777777" w:rsidR="00B020ED" w:rsidRPr="00B020ED" w:rsidRDefault="00B020ED" w:rsidP="00B020ED">
      <w:pPr>
        <w:pStyle w:val="Bulletedlist1"/>
      </w:pPr>
      <w:r>
        <w:lastRenderedPageBreak/>
        <w:t>the amount or value of shares or other property you receive on a merger or takeover</w:t>
      </w:r>
    </w:p>
    <w:p w14:paraId="0DE842A7" w14:textId="77777777" w:rsidR="00B020ED" w:rsidRPr="00B020ED" w:rsidRDefault="00B020ED" w:rsidP="00B020ED">
      <w:pPr>
        <w:pStyle w:val="Bulletedlist1"/>
      </w:pPr>
      <w:r>
        <w:t>the market value if you give shares away.</w:t>
      </w:r>
    </w:p>
    <w:tbl>
      <w:tblPr>
        <w:tblStyle w:val="Example"/>
        <w:tblW w:w="5000" w:type="pct"/>
        <w:tblLook w:val="04A0" w:firstRow="1" w:lastRow="0" w:firstColumn="1" w:lastColumn="0" w:noHBand="0" w:noVBand="1"/>
      </w:tblPr>
      <w:tblGrid>
        <w:gridCol w:w="9638"/>
      </w:tblGrid>
      <w:tr w:rsidR="00B020ED" w14:paraId="38CD87F8" w14:textId="77777777" w:rsidTr="00B020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251AC94" w14:textId="77777777" w:rsidR="00B020ED" w:rsidRPr="00B020ED" w:rsidRDefault="00B020ED" w:rsidP="00B020ED">
            <w:pPr>
              <w:pStyle w:val="Heading5"/>
              <w:keepNext w:val="0"/>
            </w:pPr>
            <w:r>
              <w:t>Example 1: capital proceeds</w:t>
            </w:r>
          </w:p>
          <w:p w14:paraId="32566E2D" w14:textId="77777777" w:rsidR="00B020ED" w:rsidRPr="00B020ED" w:rsidRDefault="00B020ED" w:rsidP="00B020ED">
            <w:pPr>
              <w:keepNext w:val="0"/>
            </w:pPr>
            <w:r>
              <w:t>Fred sold his parcel of 1,000 shares for $6,000. Fred’s capital proceeds are $6,000.</w:t>
            </w:r>
          </w:p>
        </w:tc>
      </w:tr>
    </w:tbl>
    <w:p w14:paraId="3FE603D8" w14:textId="77777777" w:rsidR="00B020ED" w:rsidRDefault="00B020ED" w:rsidP="00B020ED">
      <w:pPr>
        <w:pStyle w:val="Heading4"/>
      </w:pPr>
      <w:bookmarkStart w:id="40" w:name="Step2Workoutthecostbaseofyourasset"/>
      <w:r>
        <w:t>Step 2 Work out the cost base of your asset</w:t>
      </w:r>
      <w:bookmarkEnd w:id="40"/>
    </w:p>
    <w:p w14:paraId="762E4BA2" w14:textId="77777777" w:rsidR="00B020ED" w:rsidRDefault="00B020ED" w:rsidP="00B020ED">
      <w:r>
        <w:t xml:space="preserve">In certain circumstances a cost base may be indexed up to 30 September 1999 in line with changes in the CPI; this is called the indexation method and the cost base would then become an ‘indexed’ cost base. For more information, see the worked examples in </w:t>
      </w:r>
      <w:hyperlink w:anchor="B2Workedexamplesforsharesandunits" w:history="1">
        <w:r w:rsidRPr="003B6A3E">
          <w:rPr>
            <w:rStyle w:val="Hyperlink"/>
          </w:rPr>
          <w:t>Chapter B2</w:t>
        </w:r>
      </w:hyperlink>
      <w:r>
        <w:t>.</w:t>
      </w:r>
    </w:p>
    <w:p w14:paraId="691881B5" w14:textId="77777777" w:rsidR="00B020ED" w:rsidRDefault="00B020ED" w:rsidP="00B020ED">
      <w:r>
        <w:t>The cost base of your asset is the total of:</w:t>
      </w:r>
    </w:p>
    <w:p w14:paraId="6C34E055" w14:textId="77777777" w:rsidR="00B020ED" w:rsidRPr="00B020ED" w:rsidRDefault="00B020ED" w:rsidP="00B020ED">
      <w:pPr>
        <w:pStyle w:val="Bulletedlist1"/>
      </w:pPr>
      <w:r>
        <w:t>what your asset cost you</w:t>
      </w:r>
    </w:p>
    <w:p w14:paraId="438F0614" w14:textId="77777777" w:rsidR="00B020ED" w:rsidRPr="00B020ED" w:rsidRDefault="00B020ED" w:rsidP="00B020ED">
      <w:pPr>
        <w:pStyle w:val="Bulletedlist1"/>
      </w:pPr>
      <w:r>
        <w:t>certain incidental costs of buying and selling it – brokerage or agent’s fees, legal fees, and investment advisers’ fees (but not investment seminar costs)</w:t>
      </w:r>
    </w:p>
    <w:p w14:paraId="60E90801" w14:textId="77777777" w:rsidR="00B020ED" w:rsidRPr="00B020ED" w:rsidRDefault="00B020ED" w:rsidP="00B020ED">
      <w:pPr>
        <w:pStyle w:val="Bulletedlist1"/>
      </w:pPr>
      <w:r>
        <w:t xml:space="preserve">the costs of owning the asset, such as interest on monies borrowed to acquire the asset (generally, this </w:t>
      </w:r>
      <w:r w:rsidRPr="00B020ED">
        <w:t>won't apply to shares or units because you usually will claim or are entitled to claim these costs as tax deductions)</w:t>
      </w:r>
    </w:p>
    <w:p w14:paraId="66E4E6ED" w14:textId="77777777" w:rsidR="00B020ED" w:rsidRPr="00B020ED" w:rsidRDefault="00B020ED" w:rsidP="00B020ED">
      <w:pPr>
        <w:pStyle w:val="Bulletedlist1"/>
      </w:pPr>
      <w:r>
        <w:t>any costs you incur in establishing, maintaining and defending your ownership of it.</w:t>
      </w:r>
    </w:p>
    <w:p w14:paraId="767C06C2" w14:textId="77777777" w:rsidR="00B020ED" w:rsidRDefault="00B020ED" w:rsidP="00B020ED">
      <w:r>
        <w:t xml:space="preserve">You may also need to reduce the cost base for an asset such as a share or unit by the amount of any non-assessable payment you receive from the company or fund during the ownership of the share or unit. This is explained in </w:t>
      </w:r>
      <w:hyperlink w:anchor="B3Additionalinformationforsharesandunits" w:history="1">
        <w:r w:rsidRPr="003B6A3E">
          <w:rPr>
            <w:rStyle w:val="Hyperlink"/>
          </w:rPr>
          <w:t>Chapter B3</w:t>
        </w:r>
      </w:hyperlink>
      <w:r>
        <w:t xml:space="preserve"> (shares) and </w:t>
      </w:r>
      <w:hyperlink w:anchor="C2Nonassessablepaymentsfromamanagedfund" w:history="1">
        <w:r w:rsidRPr="003B6A3E">
          <w:rPr>
            <w:rStyle w:val="Hyperlink"/>
          </w:rPr>
          <w:t>Chapter C2</w:t>
        </w:r>
      </w:hyperlink>
      <w:r>
        <w:t xml:space="preserve"> (units).</w:t>
      </w:r>
    </w:p>
    <w:p w14:paraId="0F1C3990" w14:textId="77777777" w:rsidR="00B020ED" w:rsidRDefault="00B020ED" w:rsidP="00B020ED">
      <w:r>
        <w:t xml:space="preserve">For more information on how to determine your cost base and reduced cost base, see </w:t>
      </w:r>
      <w:hyperlink r:id="rId25" w:history="1">
        <w:r w:rsidRPr="003B6A3E">
          <w:rPr>
            <w:rStyle w:val="Hyperlink"/>
          </w:rPr>
          <w:t>Guide to capital gains tax 2025</w:t>
        </w:r>
      </w:hyperlink>
      <w:r>
        <w:t>.</w:t>
      </w:r>
    </w:p>
    <w:tbl>
      <w:tblPr>
        <w:tblStyle w:val="Example"/>
        <w:tblW w:w="5000" w:type="pct"/>
        <w:tblLook w:val="04A0" w:firstRow="1" w:lastRow="0" w:firstColumn="1" w:lastColumn="0" w:noHBand="0" w:noVBand="1"/>
      </w:tblPr>
      <w:tblGrid>
        <w:gridCol w:w="9638"/>
      </w:tblGrid>
      <w:tr w:rsidR="00B020ED" w14:paraId="6054C9FA" w14:textId="77777777" w:rsidTr="00B020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8D9112B" w14:textId="77777777" w:rsidR="00B020ED" w:rsidRPr="00B020ED" w:rsidRDefault="00B020ED" w:rsidP="00B020ED">
            <w:pPr>
              <w:pStyle w:val="Heading5"/>
              <w:keepNext w:val="0"/>
            </w:pPr>
            <w:r>
              <w:t>Example 2: calculating the cost base</w:t>
            </w:r>
          </w:p>
          <w:p w14:paraId="4A747FE1" w14:textId="77777777" w:rsidR="00B020ED" w:rsidRPr="00B020ED" w:rsidRDefault="00B020ED" w:rsidP="00B020ED">
            <w:pPr>
              <w:keepNext w:val="0"/>
            </w:pPr>
            <w:r>
              <w:t>Fred bought the 1,000 shares that he sold in example 1 for $5 each ($5,000). When he bought them he was charged $50</w:t>
            </w:r>
            <w:r w:rsidRPr="00B020ED">
              <w:t xml:space="preserve"> for brokerage When he sold the shares he paid $50 brokerage.</w:t>
            </w:r>
          </w:p>
          <w:p w14:paraId="725AABBC" w14:textId="77777777" w:rsidR="00B020ED" w:rsidRPr="00B020ED" w:rsidRDefault="00B020ED" w:rsidP="00B020ED">
            <w:pPr>
              <w:keepNext w:val="0"/>
            </w:pPr>
            <w:r>
              <w:t>The cost base of his shares is:</w:t>
            </w:r>
          </w:p>
          <w:p w14:paraId="1B7B32B3" w14:textId="77777777" w:rsidR="00B020ED" w:rsidRPr="00B020ED" w:rsidRDefault="00B020ED" w:rsidP="00B020ED">
            <w:pPr>
              <w:pStyle w:val="Indent1"/>
              <w:keepNext w:val="0"/>
            </w:pPr>
            <w:r>
              <w:t>$5,000 + $50 + $50 = $5,</w:t>
            </w:r>
            <w:r w:rsidRPr="00B020ED">
              <w:t>100.</w:t>
            </w:r>
          </w:p>
        </w:tc>
      </w:tr>
    </w:tbl>
    <w:p w14:paraId="6D1DBF2C" w14:textId="77777777" w:rsidR="007A2967" w:rsidRDefault="007A2967">
      <w:pPr>
        <w:spacing w:before="200"/>
        <w:rPr>
          <w:rFonts w:ascii="Inter Medium" w:hAnsi="Inter Medium" w:cs="Arial"/>
          <w:color w:val="3844CA" w:themeColor="accent1"/>
          <w:sz w:val="28"/>
          <w:szCs w:val="30"/>
        </w:rPr>
      </w:pPr>
      <w:bookmarkStart w:id="41" w:name="Step3Didyoumakeacapitalgain"/>
      <w:r>
        <w:br w:type="page"/>
      </w:r>
    </w:p>
    <w:p w14:paraId="2FD56A91" w14:textId="1417B8EB" w:rsidR="00B020ED" w:rsidRDefault="00B020ED" w:rsidP="00B020ED">
      <w:pPr>
        <w:pStyle w:val="Heading4"/>
      </w:pPr>
      <w:r>
        <w:t>Step 3 Did you make a capital gain?</w:t>
      </w:r>
      <w:bookmarkEnd w:id="41"/>
    </w:p>
    <w:p w14:paraId="296601FC" w14:textId="77777777" w:rsidR="00B020ED" w:rsidRDefault="00B020ED" w:rsidP="00B020ED">
      <w:r>
        <w:t>Subtract the amount in step 2 from the amount in step 1.</w:t>
      </w:r>
    </w:p>
    <w:p w14:paraId="4966FB0F" w14:textId="77777777" w:rsidR="00B020ED" w:rsidRDefault="00B020ED" w:rsidP="00B020ED">
      <w:r>
        <w:t>If the capital proceeds are greater than the cost base, the difference is your capital gain.</w:t>
      </w:r>
    </w:p>
    <w:tbl>
      <w:tblPr>
        <w:tblStyle w:val="Example"/>
        <w:tblW w:w="5000" w:type="pct"/>
        <w:tblLook w:val="04A0" w:firstRow="1" w:lastRow="0" w:firstColumn="1" w:lastColumn="0" w:noHBand="0" w:noVBand="1"/>
      </w:tblPr>
      <w:tblGrid>
        <w:gridCol w:w="9638"/>
      </w:tblGrid>
      <w:tr w:rsidR="00B020ED" w14:paraId="5A15495B" w14:textId="77777777" w:rsidTr="00B020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EBA587A" w14:textId="77777777" w:rsidR="00B020ED" w:rsidRPr="00B020ED" w:rsidRDefault="00B020ED" w:rsidP="00B020ED">
            <w:pPr>
              <w:pStyle w:val="Heading5"/>
              <w:keepNext w:val="0"/>
            </w:pPr>
            <w:r>
              <w:t>Example 3: calculating capital gain</w:t>
            </w:r>
          </w:p>
          <w:p w14:paraId="1DE0F49F" w14:textId="77777777" w:rsidR="00B020ED" w:rsidRPr="00B020ED" w:rsidRDefault="00B020ED" w:rsidP="00B020ED">
            <w:pPr>
              <w:keepNext w:val="0"/>
            </w:pPr>
            <w:r>
              <w:lastRenderedPageBreak/>
              <w:t>As Fred sold his shares for $6,000, he subtracts his shares’ cost base of $5,</w:t>
            </w:r>
            <w:r w:rsidRPr="00B020ED">
              <w:t>100 from the capital proceeds of $6,000 to arrive at his capital gain, which is $900.</w:t>
            </w:r>
          </w:p>
        </w:tc>
      </w:tr>
    </w:tbl>
    <w:p w14:paraId="7DAC20D7" w14:textId="77777777" w:rsidR="00B020ED" w:rsidRDefault="00B020ED" w:rsidP="00B020ED">
      <w:pPr>
        <w:pStyle w:val="Heading4"/>
      </w:pPr>
      <w:bookmarkStart w:id="42" w:name="Step4Ifyoudidntmakeacapitalgainworkoutth"/>
      <w:r>
        <w:lastRenderedPageBreak/>
        <w:t>Step 4 If you didn't make a capital gain, work out the reduced cost base of the asset</w:t>
      </w:r>
      <w:bookmarkEnd w:id="42"/>
    </w:p>
    <w:p w14:paraId="4F74D0D0" w14:textId="77777777" w:rsidR="00B020ED" w:rsidRDefault="00B020ED" w:rsidP="00B020ED">
      <w:r>
        <w:t>If you didn't make a capital gain, you need to calculate a reduced cost base of your asset before you can work out any capital loss.</w:t>
      </w:r>
    </w:p>
    <w:p w14:paraId="4F7BAD61" w14:textId="77777777" w:rsidR="00B020ED" w:rsidRDefault="00B020ED" w:rsidP="00B020ED">
      <w:r>
        <w:t>The reduced cost base is the cost base less any amounts you need to exclude from it.</w:t>
      </w:r>
    </w:p>
    <w:tbl>
      <w:tblPr>
        <w:tblStyle w:val="Example"/>
        <w:tblW w:w="5000" w:type="pct"/>
        <w:tblLook w:val="04A0" w:firstRow="1" w:lastRow="0" w:firstColumn="1" w:lastColumn="0" w:noHBand="0" w:noVBand="1"/>
      </w:tblPr>
      <w:tblGrid>
        <w:gridCol w:w="9638"/>
      </w:tblGrid>
      <w:tr w:rsidR="00B020ED" w14:paraId="0798DF80" w14:textId="77777777" w:rsidTr="00B020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6B738B4" w14:textId="77777777" w:rsidR="00B020ED" w:rsidRPr="00B020ED" w:rsidRDefault="00B020ED" w:rsidP="00B020ED">
            <w:pPr>
              <w:pStyle w:val="Heading5"/>
              <w:keepNext w:val="0"/>
            </w:pPr>
            <w:r>
              <w:t>Example 4: reduced cost base</w:t>
            </w:r>
          </w:p>
          <w:p w14:paraId="4E0742C2" w14:textId="77777777" w:rsidR="00B020ED" w:rsidRPr="00B020ED" w:rsidRDefault="00B020ED" w:rsidP="00B020ED">
            <w:pPr>
              <w:keepNext w:val="0"/>
            </w:pPr>
            <w:r>
              <w:t>In our example, Fred had no amounts to exclude, so the cost base and the reduced cost base for his shares are the same ($5,</w:t>
            </w:r>
            <w:r w:rsidRPr="00B020ED">
              <w:t>100).</w:t>
            </w:r>
          </w:p>
        </w:tc>
      </w:tr>
    </w:tbl>
    <w:p w14:paraId="0EC2EEDF" w14:textId="77777777" w:rsidR="00B020ED" w:rsidRDefault="00B020ED" w:rsidP="00B020ED">
      <w:r>
        <w:t>For units in an AMIT, you may need to make upwards or downwards adjustments to the cost base and reduced cost base of your units, depending on your AMIT cost base net amount. Your fund should advise you of your AMIT cost base net amount (and other relevant amounts) in your AMMA statement.</w:t>
      </w:r>
    </w:p>
    <w:p w14:paraId="67528B6B" w14:textId="77777777" w:rsidR="00B020ED" w:rsidRDefault="00B020ED" w:rsidP="00B020ED">
      <w:r>
        <w:t>For units in other funds, you may need to make downwards adjustments to the cost base and reduced cost base depending on the types of amounts distributed. Your fund should advise you of these amounts in its statements:</w:t>
      </w:r>
    </w:p>
    <w:p w14:paraId="64BB80BA" w14:textId="77777777" w:rsidR="00B020ED" w:rsidRPr="00B020ED" w:rsidRDefault="00B020ED" w:rsidP="00B020ED">
      <w:pPr>
        <w:pStyle w:val="Bulletedlist1"/>
      </w:pPr>
      <w:r>
        <w:rPr>
          <w:rStyle w:val="StyleBold"/>
        </w:rPr>
        <w:t>tax-deferred amount</w:t>
      </w:r>
      <w:r w:rsidRPr="00B020ED">
        <w:t>; this reduces the cost base and the reduced cost base</w:t>
      </w:r>
    </w:p>
    <w:p w14:paraId="08465F40" w14:textId="77777777" w:rsidR="00B020ED" w:rsidRPr="00B020ED" w:rsidRDefault="00B020ED" w:rsidP="00B020ED">
      <w:pPr>
        <w:pStyle w:val="Bulletedlist1"/>
      </w:pPr>
      <w:r>
        <w:rPr>
          <w:rStyle w:val="StyleBold"/>
        </w:rPr>
        <w:t>CGT-concession amount</w:t>
      </w:r>
      <w:r w:rsidRPr="00B020ED">
        <w:t>; if received before 1 July 2001, this reduces the cost base and reduced cost base (if received on or after 1 July 2001, it doesn't affect your cost base or your reduced cost base)</w:t>
      </w:r>
    </w:p>
    <w:p w14:paraId="0EC0E183" w14:textId="77777777" w:rsidR="00B020ED" w:rsidRPr="00B020ED" w:rsidRDefault="00B020ED" w:rsidP="00B020ED">
      <w:pPr>
        <w:pStyle w:val="Bulletedlist1"/>
      </w:pPr>
      <w:r>
        <w:rPr>
          <w:rStyle w:val="StyleBold"/>
        </w:rPr>
        <w:t>tax-free amount</w:t>
      </w:r>
      <w:r w:rsidRPr="00B020ED">
        <w:t>; this reduces your reduced cost base only</w:t>
      </w:r>
    </w:p>
    <w:p w14:paraId="1898081A" w14:textId="5B3E17C6" w:rsidR="007A2967" w:rsidRDefault="00B020ED" w:rsidP="00B020ED">
      <w:pPr>
        <w:pStyle w:val="Bulletedlist1"/>
      </w:pPr>
      <w:r>
        <w:rPr>
          <w:rStyle w:val="StyleBold"/>
        </w:rPr>
        <w:t>tax-exempted amount</w:t>
      </w:r>
      <w:r w:rsidRPr="00B020ED">
        <w:t>; this doesn't affect your cost base or reduced cost base.</w:t>
      </w:r>
    </w:p>
    <w:p w14:paraId="7C7979AF" w14:textId="6D3835AF" w:rsidR="00B020ED" w:rsidRPr="00B020ED" w:rsidRDefault="007A2967" w:rsidP="007A2967">
      <w:pPr>
        <w:spacing w:before="200"/>
      </w:pPr>
      <w:r>
        <w:br w:type="page"/>
      </w:r>
    </w:p>
    <w:p w14:paraId="1B7B990D" w14:textId="77777777" w:rsidR="00B020ED" w:rsidRDefault="00B020ED" w:rsidP="00B020ED">
      <w:pPr>
        <w:pStyle w:val="Heading4"/>
      </w:pPr>
      <w:bookmarkStart w:id="43" w:name="Step5Didyoumakeacapitalloss"/>
      <w:r>
        <w:t>Step 5 Did you make a capital loss?</w:t>
      </w:r>
      <w:bookmarkEnd w:id="43"/>
    </w:p>
    <w:p w14:paraId="6FAB45C3" w14:textId="77777777" w:rsidR="00B020ED" w:rsidRDefault="00B020ED" w:rsidP="00B020ED">
      <w:r>
        <w:t>If the capital proceeds are less than the reduced cost base, the difference is your capital loss.</w:t>
      </w:r>
    </w:p>
    <w:tbl>
      <w:tblPr>
        <w:tblStyle w:val="Example"/>
        <w:tblW w:w="5000" w:type="pct"/>
        <w:tblLook w:val="04A0" w:firstRow="1" w:lastRow="0" w:firstColumn="1" w:lastColumn="0" w:noHBand="0" w:noVBand="1"/>
      </w:tblPr>
      <w:tblGrid>
        <w:gridCol w:w="9638"/>
      </w:tblGrid>
      <w:tr w:rsidR="00B020ED" w14:paraId="4AD9480E" w14:textId="77777777" w:rsidTr="00B020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8A032F8" w14:textId="77777777" w:rsidR="00B020ED" w:rsidRPr="00B020ED" w:rsidRDefault="00B020ED" w:rsidP="00B020ED">
            <w:pPr>
              <w:pStyle w:val="Heading5"/>
              <w:keepNext w:val="0"/>
            </w:pPr>
            <w:r>
              <w:t>Example 5: capital loss</w:t>
            </w:r>
          </w:p>
          <w:p w14:paraId="54D00193" w14:textId="77777777" w:rsidR="00B020ED" w:rsidRPr="00B020ED" w:rsidRDefault="00B020ED" w:rsidP="00B020ED">
            <w:pPr>
              <w:keepNext w:val="0"/>
            </w:pPr>
            <w:r>
              <w:t>If Fred had sold his shares for $4,000 instead of $6,000, he would have made a capital loss of $1,</w:t>
            </w:r>
            <w:r w:rsidRPr="00B020ED">
              <w:t xml:space="preserve">100 (that is, his reduced cost base of $5,100 less his capital proceeds of $4,000). </w:t>
            </w:r>
          </w:p>
        </w:tc>
      </w:tr>
    </w:tbl>
    <w:p w14:paraId="0CAE3142" w14:textId="77777777" w:rsidR="00B020ED" w:rsidRDefault="00B020ED" w:rsidP="00B020ED">
      <w:pPr>
        <w:pStyle w:val="Heading4"/>
      </w:pPr>
      <w:bookmarkStart w:id="44" w:name="Step6Didyoumakeneitheracapitalgainnoraca"/>
      <w:r>
        <w:t>Step 6 Did you make neither a capital gain nor a capital loss?</w:t>
      </w:r>
      <w:bookmarkEnd w:id="44"/>
    </w:p>
    <w:p w14:paraId="3EC946A7" w14:textId="20706F64" w:rsidR="00B020ED" w:rsidRDefault="00B020ED" w:rsidP="00B020ED">
      <w:r w:rsidRPr="00AB2289">
        <w:t>If the capital proceeds are less than the cost</w:t>
      </w:r>
      <w:r>
        <w:t xml:space="preserve"> </w:t>
      </w:r>
      <w:r w:rsidRPr="00AB2289">
        <w:t>base but more than the reduced cost base, you have neither a capital gain nor a capital loss</w:t>
      </w:r>
      <w:r>
        <w:t>.</w:t>
      </w:r>
    </w:p>
    <w:tbl>
      <w:tblPr>
        <w:tblStyle w:val="Example"/>
        <w:tblW w:w="5000" w:type="pct"/>
        <w:tblLook w:val="04A0" w:firstRow="1" w:lastRow="0" w:firstColumn="1" w:lastColumn="0" w:noHBand="0" w:noVBand="1"/>
      </w:tblPr>
      <w:tblGrid>
        <w:gridCol w:w="9638"/>
      </w:tblGrid>
      <w:tr w:rsidR="00B020ED" w14:paraId="7DFCE76A" w14:textId="77777777" w:rsidTr="00B020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AA85925" w14:textId="77777777" w:rsidR="00B020ED" w:rsidRPr="00B020ED" w:rsidRDefault="00B020ED" w:rsidP="00B020ED">
            <w:pPr>
              <w:pStyle w:val="Heading5"/>
              <w:keepNext w:val="0"/>
            </w:pPr>
            <w:r>
              <w:t>Example 6: neither capital gain nor capital loss</w:t>
            </w:r>
          </w:p>
          <w:p w14:paraId="3770D089" w14:textId="5A8FAAA6" w:rsidR="00B020ED" w:rsidRPr="00B020ED" w:rsidRDefault="00B020ED" w:rsidP="00B020ED">
            <w:pPr>
              <w:keepNext w:val="0"/>
            </w:pPr>
            <w:r>
              <w:t>If Fred had sold his shares for$5,</w:t>
            </w:r>
            <w:r w:rsidRPr="00B020ED">
              <w:t>100, he wouldn't have made a capital gain or a capital loss.</w:t>
            </w:r>
          </w:p>
        </w:tc>
      </w:tr>
    </w:tbl>
    <w:p w14:paraId="6A46D0EE" w14:textId="77777777" w:rsidR="00B020ED" w:rsidRDefault="00B020ED" w:rsidP="00B020ED">
      <w:pPr>
        <w:pStyle w:val="Heading4"/>
      </w:pPr>
      <w:bookmarkStart w:id="45" w:name="Step7Workoutyourtotalcurrentincomeyearca"/>
      <w:r>
        <w:t>Step 7 Work out your total current income year capital gains</w:t>
      </w:r>
      <w:bookmarkEnd w:id="45"/>
    </w:p>
    <w:p w14:paraId="39CA2B61" w14:textId="77777777" w:rsidR="00B020ED" w:rsidRDefault="00B020ED" w:rsidP="00B020ED">
      <w:r>
        <w:t>Write the total of the capital gains for all your assets for the current income year at question </w:t>
      </w:r>
      <w:r>
        <w:rPr>
          <w:rStyle w:val="StyleBold"/>
        </w:rPr>
        <w:t>18</w:t>
      </w:r>
      <w:r>
        <w:t xml:space="preserve"> – label </w:t>
      </w:r>
      <w:r>
        <w:rPr>
          <w:rStyle w:val="StyleBold"/>
        </w:rPr>
        <w:t>H</w:t>
      </w:r>
      <w:r>
        <w:t xml:space="preserve"> in your supplementary tax return.</w:t>
      </w:r>
    </w:p>
    <w:p w14:paraId="1BEEF7D1" w14:textId="77777777" w:rsidR="00B020ED" w:rsidRDefault="00B020ED" w:rsidP="00B020ED">
      <w:r>
        <w:t xml:space="preserve">If you have a distribution of capital gains from a managed fund, include this in your total capital gains. See </w:t>
      </w:r>
      <w:hyperlink w:anchor="Step3Workoutyourtotalcurrentincomeyearca" w:history="1">
        <w:r w:rsidRPr="003B6A3E">
          <w:rPr>
            <w:rStyle w:val="Hyperlink"/>
          </w:rPr>
          <w:t>Step 3</w:t>
        </w:r>
      </w:hyperlink>
      <w:r>
        <w:t xml:space="preserve"> in </w:t>
      </w:r>
      <w:r>
        <w:rPr>
          <w:rStyle w:val="StyleBold"/>
        </w:rPr>
        <w:t>Chapter</w:t>
      </w:r>
      <w:r>
        <w:t> </w:t>
      </w:r>
      <w:r>
        <w:rPr>
          <w:rStyle w:val="StyleBold"/>
        </w:rPr>
        <w:t>C1</w:t>
      </w:r>
      <w:r>
        <w:t>.</w:t>
      </w:r>
    </w:p>
    <w:p w14:paraId="39A5BCA8" w14:textId="77777777" w:rsidR="00B020ED" w:rsidRDefault="00B020ED" w:rsidP="00B020ED">
      <w:r>
        <w:t>If you have any capital losses, don't subtract them from the capital gains before writing the total amount at label </w:t>
      </w:r>
      <w:r>
        <w:rPr>
          <w:rStyle w:val="StyleBold"/>
        </w:rPr>
        <w:t>H</w:t>
      </w:r>
      <w:r>
        <w:t>.</w:t>
      </w:r>
    </w:p>
    <w:tbl>
      <w:tblPr>
        <w:tblStyle w:val="Example"/>
        <w:tblW w:w="5000" w:type="pct"/>
        <w:tblLook w:val="04A0" w:firstRow="1" w:lastRow="0" w:firstColumn="1" w:lastColumn="0" w:noHBand="0" w:noVBand="1"/>
      </w:tblPr>
      <w:tblGrid>
        <w:gridCol w:w="9638"/>
      </w:tblGrid>
      <w:tr w:rsidR="00B020ED" w14:paraId="38B7CB79" w14:textId="77777777" w:rsidTr="00B020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643478F" w14:textId="77777777" w:rsidR="00B020ED" w:rsidRPr="00B020ED" w:rsidRDefault="00B020ED" w:rsidP="00B020ED">
            <w:pPr>
              <w:pStyle w:val="Heading5"/>
              <w:keepNext w:val="0"/>
            </w:pPr>
            <w:bookmarkStart w:id="46" w:name="example7"/>
            <w:r>
              <w:t>Example 7: capital gains</w:t>
            </w:r>
            <w:bookmarkEnd w:id="46"/>
          </w:p>
          <w:p w14:paraId="7E1CFA35" w14:textId="77777777" w:rsidR="00B020ED" w:rsidRPr="00B020ED" w:rsidRDefault="00B020ED" w:rsidP="00B020ED">
            <w:pPr>
              <w:keepNext w:val="0"/>
            </w:pPr>
            <w:r>
              <w:t xml:space="preserve">Fred </w:t>
            </w:r>
            <w:r w:rsidRPr="00B020ED">
              <w:t>doesn't have any other capital gains. Therefore, from step 3, he writes $900 at question </w:t>
            </w:r>
            <w:r w:rsidRPr="00B020ED">
              <w:rPr>
                <w:rStyle w:val="StyleBold"/>
              </w:rPr>
              <w:t>18</w:t>
            </w:r>
            <w:r w:rsidRPr="00B020ED">
              <w:t xml:space="preserve"> – label </w:t>
            </w:r>
            <w:r w:rsidRPr="00B020ED">
              <w:rPr>
                <w:rStyle w:val="StyleBold"/>
              </w:rPr>
              <w:t>H</w:t>
            </w:r>
            <w:r w:rsidRPr="00B020ED">
              <w:t xml:space="preserve"> in his supplementary tax return.</w:t>
            </w:r>
          </w:p>
        </w:tc>
      </w:tr>
    </w:tbl>
    <w:p w14:paraId="7E05C37C" w14:textId="77777777" w:rsidR="00B020ED" w:rsidRDefault="00B020ED" w:rsidP="00B020ED">
      <w:pPr>
        <w:pStyle w:val="Heading4"/>
      </w:pPr>
      <w:bookmarkStart w:id="47" w:name="Step8Applyingcapitallossesagainstcapital"/>
      <w:r>
        <w:t>Step 8 Applying capital losses against capital gains</w:t>
      </w:r>
      <w:bookmarkEnd w:id="47"/>
    </w:p>
    <w:p w14:paraId="3E2966C8" w14:textId="77777777" w:rsidR="00B020ED" w:rsidRDefault="00B020ED" w:rsidP="00B020ED">
      <w:r>
        <w:t xml:space="preserve">If you don't have capital losses from assets you disposed of this year or unapplied net capital losses from earlier years, go to </w:t>
      </w:r>
      <w:hyperlink w:anchor="Step9ApplyingtheCGTdiscount" w:history="1">
        <w:r w:rsidRPr="003B6A3E">
          <w:rPr>
            <w:rStyle w:val="Hyperlink"/>
          </w:rPr>
          <w:t>Step 9</w:t>
        </w:r>
      </w:hyperlink>
      <w:r>
        <w:t>.</w:t>
      </w:r>
    </w:p>
    <w:p w14:paraId="5558CE83" w14:textId="77777777" w:rsidR="00B020ED" w:rsidRDefault="00B020ED" w:rsidP="00B020ED">
      <w:r>
        <w:t>If you made capital losses this year, subtract them from the amount you wrote at label </w:t>
      </w:r>
      <w:r>
        <w:rPr>
          <w:rStyle w:val="StyleBold"/>
        </w:rPr>
        <w:t>H</w:t>
      </w:r>
      <w:r>
        <w:t>. If you have unapplied net capital losses from earlier years, subtract them from the amount remaining after you subtract the capital losses made this year. Subtract both types of losses in the manner that gives you the greatest benefit.</w:t>
      </w:r>
    </w:p>
    <w:p w14:paraId="4AF758D9" w14:textId="77777777" w:rsidR="00B020ED" w:rsidRDefault="00B020ED" w:rsidP="00B020ED">
      <w:pPr>
        <w:pStyle w:val="Heading5"/>
      </w:pPr>
      <w:r>
        <w:t>Subtracting your losses</w:t>
      </w:r>
    </w:p>
    <w:p w14:paraId="0E184DD5" w14:textId="77777777" w:rsidR="00B020ED" w:rsidRDefault="00B020ED" w:rsidP="00B020ED">
      <w:r>
        <w:t>You will probably get the greatest benefit if you subtract capital losses from capital gains in the following order:</w:t>
      </w:r>
    </w:p>
    <w:p w14:paraId="556EA56A" w14:textId="77777777" w:rsidR="00B020ED" w:rsidRPr="00B020ED" w:rsidRDefault="00B020ED" w:rsidP="006C3222">
      <w:pPr>
        <w:pStyle w:val="Numberedlistnumericstart1"/>
      </w:pPr>
      <w:r>
        <w:t>capital gains for which neither the indexation method nor the discount method applies (that is, if you bought and sold your shares within 12 months)</w:t>
      </w:r>
    </w:p>
    <w:p w14:paraId="10CCC6D3" w14:textId="77777777" w:rsidR="00B020ED" w:rsidRPr="00B020ED" w:rsidRDefault="00B020ED" w:rsidP="006C3222">
      <w:pPr>
        <w:pStyle w:val="Numberedlistnumericstart1"/>
      </w:pPr>
      <w:r>
        <w:t>capital gains calculated using the indexation method, and then</w:t>
      </w:r>
    </w:p>
    <w:p w14:paraId="1AF45509" w14:textId="77777777" w:rsidR="00B020ED" w:rsidRPr="00B020ED" w:rsidRDefault="00B020ED" w:rsidP="00B020ED">
      <w:pPr>
        <w:pStyle w:val="Numberedlistnumericstart1"/>
      </w:pPr>
      <w:r>
        <w:t>capital gains to which the CGT discount can apply.</w:t>
      </w:r>
    </w:p>
    <w:p w14:paraId="2A6EFF94" w14:textId="77777777" w:rsidR="00B020ED" w:rsidRDefault="00B020ED" w:rsidP="00B020ED">
      <w:pPr>
        <w:pStyle w:val="Heading5"/>
      </w:pPr>
      <w:r>
        <w:t>Losses from collectables and personal use assets</w:t>
      </w:r>
    </w:p>
    <w:p w14:paraId="7F4FAB47" w14:textId="77777777" w:rsidR="00B020ED" w:rsidRDefault="00B020ED" w:rsidP="00B020ED">
      <w:r>
        <w:t xml:space="preserve">Capital losses from collectables can't be used to reduce capital gains from shares or units. </w:t>
      </w:r>
      <w:r w:rsidRPr="000E0D82">
        <w:t>Capital losses from collectables</w:t>
      </w:r>
      <w:r>
        <w:t xml:space="preserve"> can be carried forward and applied to capital gains from collectables in future years.</w:t>
      </w:r>
      <w:r w:rsidRPr="000E0D82">
        <w:t xml:space="preserve"> </w:t>
      </w:r>
      <w:r>
        <w:t>Jewellery, art and antiques are examples of collectables.</w:t>
      </w:r>
    </w:p>
    <w:p w14:paraId="2E6AACD1" w14:textId="77777777" w:rsidR="00B020ED" w:rsidRDefault="00B020ED" w:rsidP="00B020ED">
      <w:r>
        <w:lastRenderedPageBreak/>
        <w:t xml:space="preserve">Losses from personal use assets are disregarded. Personal use assets are assets mainly used for personal use that aren't collectables, such as a boat you use for recreation. For more information, see </w:t>
      </w:r>
      <w:hyperlink r:id="rId26" w:history="1">
        <w:r w:rsidRPr="003B6A3E">
          <w:rPr>
            <w:rStyle w:val="Hyperlink"/>
          </w:rPr>
          <w:t>Guide to capital gains tax 2025</w:t>
        </w:r>
      </w:hyperlink>
      <w:r>
        <w:t>.</w:t>
      </w:r>
    </w:p>
    <w:p w14:paraId="4D74A8AA" w14:textId="77777777" w:rsidR="00B020ED" w:rsidRDefault="00B020ED" w:rsidP="00B020ED">
      <w:r>
        <w:t xml:space="preserve">If the total of your capital losses for the year and unapplied net capital losses from earlier years is greater than your capital gains, go to </w:t>
      </w:r>
      <w:hyperlink w:anchor="Step11Workoutandshowyourcarryforwardloss" w:history="1">
        <w:r w:rsidRPr="003B6A3E">
          <w:rPr>
            <w:rStyle w:val="Hyperlink"/>
          </w:rPr>
          <w:t>Step 11</w:t>
        </w:r>
      </w:hyperlink>
      <w:r>
        <w:t>.</w:t>
      </w:r>
    </w:p>
    <w:tbl>
      <w:tblPr>
        <w:tblStyle w:val="Example"/>
        <w:tblW w:w="5000" w:type="pct"/>
        <w:tblLook w:val="04A0" w:firstRow="1" w:lastRow="0" w:firstColumn="1" w:lastColumn="0" w:noHBand="0" w:noVBand="1"/>
      </w:tblPr>
      <w:tblGrid>
        <w:gridCol w:w="9638"/>
      </w:tblGrid>
      <w:tr w:rsidR="00B020ED" w14:paraId="1AA564DD" w14:textId="77777777" w:rsidTr="00B020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F775A54" w14:textId="77777777" w:rsidR="00B020ED" w:rsidRPr="00B020ED" w:rsidRDefault="00B020ED" w:rsidP="00B020ED">
            <w:pPr>
              <w:pStyle w:val="Heading6"/>
              <w:keepNext w:val="0"/>
            </w:pPr>
            <w:r w:rsidRPr="00441B4C">
              <w:t>Example 8: applying a net capital loss</w:t>
            </w:r>
          </w:p>
          <w:p w14:paraId="70D0F073" w14:textId="77777777" w:rsidR="00B020ED" w:rsidRPr="00B020ED" w:rsidRDefault="00B020ED" w:rsidP="00B020ED">
            <w:pPr>
              <w:keepNext w:val="0"/>
            </w:pPr>
            <w:r>
              <w:t>Fred had a net capital loss of $75 from some shares that he sold last income year. Apart from his capital gain of $</w:t>
            </w:r>
            <w:r w:rsidRPr="00B020ED">
              <w:t xml:space="preserve">900 (see </w:t>
            </w:r>
            <w:hyperlink w:anchor="example7" w:history="1">
              <w:r w:rsidRPr="003B6A3E">
                <w:rPr>
                  <w:rStyle w:val="Hyperlink"/>
                </w:rPr>
                <w:t>example 7)</w:t>
              </w:r>
            </w:hyperlink>
            <w:r w:rsidRPr="00B020ED">
              <w:t xml:space="preserve"> he had no other capital gains or capital losses this income year. Fred can reduce this income year’s capital gain of $900 by $75. Fred’s remaining capital gain is $825.</w:t>
            </w:r>
          </w:p>
        </w:tc>
      </w:tr>
    </w:tbl>
    <w:p w14:paraId="561B3A24" w14:textId="77777777" w:rsidR="00B020ED" w:rsidRDefault="00B020ED" w:rsidP="00B020ED">
      <w:pPr>
        <w:pStyle w:val="Heading4"/>
      </w:pPr>
      <w:bookmarkStart w:id="48" w:name="Step9ApplyingtheCGTdiscount"/>
      <w:r>
        <w:t>Step 9 Applying the CGT discount</w:t>
      </w:r>
      <w:bookmarkEnd w:id="48"/>
    </w:p>
    <w:p w14:paraId="6D925855" w14:textId="77777777" w:rsidR="00B020ED" w:rsidRDefault="00B020ED" w:rsidP="00B020ED">
      <w:r>
        <w:t>If you have any remaining capital gains, you can now apply the CGT discount, if it is applicable, and reduce them by 50%.</w:t>
      </w:r>
    </w:p>
    <w:p w14:paraId="2253AC3E" w14:textId="77777777" w:rsidR="00B020ED" w:rsidRDefault="00B020ED" w:rsidP="00B020ED">
      <w:r>
        <w:t>Remember, you can't apply the CGT discount to:</w:t>
      </w:r>
    </w:p>
    <w:p w14:paraId="7F0387A2" w14:textId="77777777" w:rsidR="00B020ED" w:rsidRPr="00B020ED" w:rsidRDefault="00B020ED" w:rsidP="00B020ED">
      <w:pPr>
        <w:pStyle w:val="Bulletedlist1"/>
      </w:pPr>
      <w:r>
        <w:t>capital gains calculated using the indexation method</w:t>
      </w:r>
    </w:p>
    <w:p w14:paraId="45774C22" w14:textId="77777777" w:rsidR="00B020ED" w:rsidRPr="00B020ED" w:rsidRDefault="00B020ED" w:rsidP="00B020ED">
      <w:pPr>
        <w:pStyle w:val="Bulletedlist1"/>
      </w:pPr>
      <w:r>
        <w:t>capital gains from CGT assets you bought and sold within 12 months.</w:t>
      </w:r>
    </w:p>
    <w:tbl>
      <w:tblPr>
        <w:tblStyle w:val="Example"/>
        <w:tblW w:w="5000" w:type="pct"/>
        <w:tblLook w:val="04A0" w:firstRow="1" w:lastRow="0" w:firstColumn="1" w:lastColumn="0" w:noHBand="0" w:noVBand="1"/>
      </w:tblPr>
      <w:tblGrid>
        <w:gridCol w:w="9638"/>
      </w:tblGrid>
      <w:tr w:rsidR="00B020ED" w14:paraId="65DF780D" w14:textId="77777777" w:rsidTr="00B020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CB09EFA" w14:textId="77777777" w:rsidR="00B020ED" w:rsidRPr="00B020ED" w:rsidRDefault="00B020ED" w:rsidP="00B020ED">
            <w:pPr>
              <w:pStyle w:val="Heading5"/>
              <w:keepNext w:val="0"/>
            </w:pPr>
            <w:r>
              <w:t>Example 9: applying the CGT discount</w:t>
            </w:r>
          </w:p>
          <w:p w14:paraId="6ECFA280" w14:textId="77777777" w:rsidR="00B020ED" w:rsidRPr="00B020ED" w:rsidRDefault="00B020ED" w:rsidP="00B020ED">
            <w:pPr>
              <w:keepNext w:val="0"/>
            </w:pPr>
            <w:r>
              <w:t>As Fred owned his shares for at least 12 months, he can reduce his $800 gain by the CGT discount of 50% to arrive at a net capital gain of $400:</w:t>
            </w:r>
          </w:p>
          <w:p w14:paraId="2E9A05DB" w14:textId="77777777" w:rsidR="00B020ED" w:rsidRPr="00B020ED" w:rsidRDefault="00B020ED" w:rsidP="00B020ED">
            <w:pPr>
              <w:pStyle w:val="Indent1"/>
              <w:keepNext w:val="0"/>
            </w:pPr>
            <w:r>
              <w:t>$800 × 50% = $400</w:t>
            </w:r>
          </w:p>
        </w:tc>
      </w:tr>
    </w:tbl>
    <w:p w14:paraId="55BB0C47" w14:textId="77777777" w:rsidR="007A2967" w:rsidRDefault="007A2967">
      <w:pPr>
        <w:spacing w:before="200"/>
        <w:rPr>
          <w:rFonts w:ascii="Inter Medium" w:hAnsi="Inter Medium" w:cs="Arial"/>
          <w:color w:val="3844CA" w:themeColor="accent1"/>
          <w:sz w:val="28"/>
          <w:szCs w:val="30"/>
        </w:rPr>
      </w:pPr>
      <w:bookmarkStart w:id="49" w:name="Step10Whatisyournetcapitalgain"/>
      <w:r>
        <w:br w:type="page"/>
      </w:r>
    </w:p>
    <w:p w14:paraId="490D6E3A" w14:textId="5746E48E" w:rsidR="00B020ED" w:rsidRDefault="00B020ED" w:rsidP="00B020ED">
      <w:pPr>
        <w:pStyle w:val="Heading4"/>
      </w:pPr>
      <w:r>
        <w:t>Step 10 What is your net capital gain?</w:t>
      </w:r>
      <w:bookmarkEnd w:id="49"/>
    </w:p>
    <w:p w14:paraId="234A894E" w14:textId="77777777" w:rsidR="00B020ED" w:rsidRDefault="00B020ED" w:rsidP="00B020ED">
      <w:r>
        <w:t>The amount now remaining is your net capital gain (cents aren't shown). Write this amount at question </w:t>
      </w:r>
      <w:r>
        <w:rPr>
          <w:rStyle w:val="StyleBold"/>
        </w:rPr>
        <w:t>18</w:t>
      </w:r>
      <w:r>
        <w:t xml:space="preserve"> – label </w:t>
      </w:r>
      <w:r>
        <w:rPr>
          <w:rStyle w:val="StyleBold"/>
        </w:rPr>
        <w:t>A</w:t>
      </w:r>
      <w:r>
        <w:t xml:space="preserve"> in your supplementary tax return.</w:t>
      </w:r>
    </w:p>
    <w:tbl>
      <w:tblPr>
        <w:tblStyle w:val="Example"/>
        <w:tblW w:w="5000" w:type="pct"/>
        <w:tblLook w:val="04A0" w:firstRow="1" w:lastRow="0" w:firstColumn="1" w:lastColumn="0" w:noHBand="0" w:noVBand="1"/>
      </w:tblPr>
      <w:tblGrid>
        <w:gridCol w:w="9638"/>
      </w:tblGrid>
      <w:tr w:rsidR="00B020ED" w14:paraId="58C5DEEF" w14:textId="77777777" w:rsidTr="00B020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D822DD4" w14:textId="77777777" w:rsidR="00B020ED" w:rsidRPr="00B020ED" w:rsidRDefault="00B020ED" w:rsidP="00B020ED">
            <w:pPr>
              <w:pStyle w:val="Heading5"/>
              <w:keepNext w:val="0"/>
            </w:pPr>
            <w:r>
              <w:t>Example 10: net capital gain</w:t>
            </w:r>
          </w:p>
          <w:p w14:paraId="06251C93" w14:textId="77777777" w:rsidR="00B020ED" w:rsidRPr="00B020ED" w:rsidRDefault="00B020ED" w:rsidP="00B020ED">
            <w:pPr>
              <w:keepNext w:val="0"/>
            </w:pPr>
            <w:r>
              <w:t>Fred writes his net capital gain of $400 at question </w:t>
            </w:r>
            <w:r w:rsidRPr="00B020ED">
              <w:rPr>
                <w:rStyle w:val="StyleBold"/>
              </w:rPr>
              <w:t>18</w:t>
            </w:r>
            <w:r w:rsidRPr="00B020ED">
              <w:t xml:space="preserve"> – label </w:t>
            </w:r>
            <w:r w:rsidRPr="00B020ED">
              <w:rPr>
                <w:rStyle w:val="StyleBold"/>
              </w:rPr>
              <w:t>A</w:t>
            </w:r>
            <w:r w:rsidRPr="00B020ED">
              <w:t xml:space="preserve"> in his supplementary tax return.</w:t>
            </w:r>
          </w:p>
        </w:tc>
      </w:tr>
    </w:tbl>
    <w:p w14:paraId="3A06651F" w14:textId="77777777" w:rsidR="00B020ED" w:rsidRDefault="00B020ED" w:rsidP="00B020ED">
      <w:r>
        <w:t xml:space="preserve">Go to </w:t>
      </w:r>
      <w:hyperlink w:anchor="B2Workedexamplesforsharesandunits" w:history="1">
        <w:r w:rsidRPr="003B6A3E">
          <w:rPr>
            <w:rStyle w:val="Hyperlink"/>
          </w:rPr>
          <w:t>Chapter B2</w:t>
        </w:r>
      </w:hyperlink>
      <w:r>
        <w:t>.</w:t>
      </w:r>
    </w:p>
    <w:p w14:paraId="22621820" w14:textId="77777777" w:rsidR="00B020ED" w:rsidRDefault="00B020ED" w:rsidP="00B020ED">
      <w:r>
        <w:t>Step 11 doesn't apply if you have a net capital gain.</w:t>
      </w:r>
    </w:p>
    <w:p w14:paraId="28445081" w14:textId="77777777" w:rsidR="00B020ED" w:rsidRDefault="00B020ED" w:rsidP="00B020ED">
      <w:pPr>
        <w:pStyle w:val="Heading4"/>
      </w:pPr>
      <w:bookmarkStart w:id="50" w:name="Step11Workoutandshowyourcarryforwardloss"/>
      <w:r>
        <w:t>Step 11 Work out and show your carry-forward losses</w:t>
      </w:r>
      <w:bookmarkEnd w:id="50"/>
    </w:p>
    <w:p w14:paraId="5FD12646" w14:textId="77777777" w:rsidR="00B020ED" w:rsidRDefault="00B020ED" w:rsidP="00B020ED">
      <w:r>
        <w:t>If the total of your capital losses for the year and unapplied net capital losses from earlier income years is greater than your capital gains, you were directed to this step from step 8.</w:t>
      </w:r>
    </w:p>
    <w:p w14:paraId="75B63B38" w14:textId="77777777" w:rsidR="00B020ED" w:rsidRDefault="00B020ED" w:rsidP="00B020ED">
      <w:r>
        <w:t>Don't write anything at question </w:t>
      </w:r>
      <w:r>
        <w:rPr>
          <w:rStyle w:val="StyleBold"/>
        </w:rPr>
        <w:t>18</w:t>
      </w:r>
      <w:r>
        <w:t xml:space="preserve"> – label A in your supplementary tax return.</w:t>
      </w:r>
    </w:p>
    <w:p w14:paraId="6B0AD3D8" w14:textId="77777777" w:rsidR="00B020ED" w:rsidRDefault="00B020ED" w:rsidP="00B020ED">
      <w:r>
        <w:lastRenderedPageBreak/>
        <w:t>At question </w:t>
      </w:r>
      <w:r>
        <w:rPr>
          <w:rStyle w:val="StyleBold"/>
        </w:rPr>
        <w:t>18</w:t>
      </w:r>
      <w:r>
        <w:t xml:space="preserve"> – label </w:t>
      </w:r>
      <w:r>
        <w:rPr>
          <w:rStyle w:val="StyleBold"/>
        </w:rPr>
        <w:t>V</w:t>
      </w:r>
      <w:r>
        <w:t xml:space="preserve"> in your supplementary tax return write the amount by which the total of your capital losses for the year and unapplied net capital losses from earlier income years is greater than your capital gains for the year. You carry this amount forward to be applied against later income year capital gains.</w:t>
      </w:r>
    </w:p>
    <w:tbl>
      <w:tblPr>
        <w:tblStyle w:val="Example"/>
        <w:tblW w:w="5000" w:type="pct"/>
        <w:tblLook w:val="04A0" w:firstRow="1" w:lastRow="0" w:firstColumn="1" w:lastColumn="0" w:noHBand="0" w:noVBand="1"/>
      </w:tblPr>
      <w:tblGrid>
        <w:gridCol w:w="9638"/>
      </w:tblGrid>
      <w:tr w:rsidR="00B020ED" w14:paraId="4A8747E8" w14:textId="77777777" w:rsidTr="00B020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96DF317" w14:textId="77777777" w:rsidR="00B020ED" w:rsidRPr="00B020ED" w:rsidRDefault="00B020ED" w:rsidP="00B020ED">
            <w:pPr>
              <w:pStyle w:val="Heading5"/>
              <w:keepNext w:val="0"/>
            </w:pPr>
            <w:r>
              <w:t>Example 11: carry-forward losses</w:t>
            </w:r>
          </w:p>
          <w:p w14:paraId="2A13894E" w14:textId="77777777" w:rsidR="00B020ED" w:rsidRPr="00B020ED" w:rsidRDefault="00B020ED" w:rsidP="00B020ED">
            <w:pPr>
              <w:keepNext w:val="0"/>
            </w:pPr>
            <w:r>
              <w:t>Continuing the example from step 5, if Fred had no other capital gains or losses, he would write $1,</w:t>
            </w:r>
            <w:r w:rsidRPr="00B020ED">
              <w:t>100 at question </w:t>
            </w:r>
            <w:r w:rsidRPr="00B020ED">
              <w:rPr>
                <w:rStyle w:val="StyleBold"/>
              </w:rPr>
              <w:t>18</w:t>
            </w:r>
            <w:r w:rsidRPr="00B020ED">
              <w:t xml:space="preserve"> – label </w:t>
            </w:r>
            <w:r w:rsidRPr="00B020ED">
              <w:rPr>
                <w:rStyle w:val="StyleBold"/>
              </w:rPr>
              <w:t>V</w:t>
            </w:r>
            <w:r w:rsidRPr="00B020ED">
              <w:t xml:space="preserve"> in his supplementary tax return. He would leave blank at question </w:t>
            </w:r>
            <w:r w:rsidRPr="00B020ED">
              <w:rPr>
                <w:rStyle w:val="StyleBold"/>
              </w:rPr>
              <w:t>18</w:t>
            </w:r>
            <w:r w:rsidRPr="00B020ED">
              <w:t xml:space="preserve"> – labels </w:t>
            </w:r>
            <w:r w:rsidRPr="00B020ED">
              <w:rPr>
                <w:rStyle w:val="StyleBold"/>
              </w:rPr>
              <w:t>A</w:t>
            </w:r>
            <w:r w:rsidRPr="00B020ED">
              <w:t xml:space="preserve"> and </w:t>
            </w:r>
            <w:r w:rsidRPr="00B020ED">
              <w:rPr>
                <w:rStyle w:val="StyleBold"/>
              </w:rPr>
              <w:t>H</w:t>
            </w:r>
            <w:r w:rsidRPr="00B020ED">
              <w:t xml:space="preserve"> in his supplementary tax return.</w:t>
            </w:r>
          </w:p>
        </w:tc>
      </w:tr>
    </w:tbl>
    <w:p w14:paraId="58761F3B" w14:textId="77777777" w:rsidR="007A2967" w:rsidRDefault="007A2967">
      <w:pPr>
        <w:spacing w:before="200"/>
        <w:rPr>
          <w:rFonts w:ascii="Inter SemiBold" w:hAnsi="Inter SemiBold" w:cs="Arial"/>
          <w:color w:val="3844CA" w:themeColor="accent1"/>
          <w:sz w:val="36"/>
          <w:szCs w:val="36"/>
        </w:rPr>
      </w:pPr>
      <w:bookmarkStart w:id="51" w:name="B2Workedexamplesforsharesandunits"/>
      <w:r>
        <w:br w:type="page"/>
      </w:r>
    </w:p>
    <w:p w14:paraId="42DE6F90" w14:textId="6553BC92" w:rsidR="00B020ED" w:rsidRDefault="00B020ED" w:rsidP="00B020ED">
      <w:pPr>
        <w:pStyle w:val="Heading3"/>
      </w:pPr>
      <w:bookmarkStart w:id="52" w:name="_Toc197946152"/>
      <w:r>
        <w:t>B2: Worked examples for shares and units</w:t>
      </w:r>
      <w:bookmarkEnd w:id="51"/>
      <w:bookmarkEnd w:id="52"/>
    </w:p>
    <w:p w14:paraId="6A6AD0CF" w14:textId="77777777" w:rsidR="00B020ED" w:rsidRDefault="00B020ED" w:rsidP="00B020ED">
      <w:r>
        <w:t>The following examples show how CGT works in various situations where people have bought and sold shares and units. They may help you meet your CGT obligations and complete question </w:t>
      </w:r>
      <w:r>
        <w:rPr>
          <w:rStyle w:val="StyleBold"/>
        </w:rPr>
        <w:t>18</w:t>
      </w:r>
      <w:r>
        <w:t xml:space="preserve"> in your supplementary tax return.</w:t>
      </w:r>
    </w:p>
    <w:tbl>
      <w:tblPr>
        <w:tblStyle w:val="Example"/>
        <w:tblW w:w="5000" w:type="pct"/>
        <w:tblLook w:val="04A0" w:firstRow="1" w:lastRow="0" w:firstColumn="1" w:lastColumn="0" w:noHBand="0" w:noVBand="1"/>
      </w:tblPr>
      <w:tblGrid>
        <w:gridCol w:w="9638"/>
      </w:tblGrid>
      <w:tr w:rsidR="00B020ED" w14:paraId="318DC1B3" w14:textId="77777777" w:rsidTr="00B020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ED98BD0" w14:textId="77777777" w:rsidR="00B020ED" w:rsidRPr="00B020ED" w:rsidRDefault="00B020ED" w:rsidP="00B020ED">
            <w:pPr>
              <w:pStyle w:val="Heading4"/>
              <w:keepNext w:val="0"/>
            </w:pPr>
            <w:r>
              <w:t>Example 12: a capital gain from one parcel of shares that was bought and sold less than 12 months later.</w:t>
            </w:r>
          </w:p>
          <w:p w14:paraId="1AD572A5" w14:textId="77777777" w:rsidR="00B020ED" w:rsidRPr="00B020ED" w:rsidRDefault="00B020ED" w:rsidP="00B020ED">
            <w:pPr>
              <w:keepNext w:val="0"/>
            </w:pPr>
            <w:r>
              <w:t>Sonya bought 1,000 shares in Tulip Ltd for $1,500 including brokerage and sold them less than 12 months later for $2,350. She paid $50 brokerage on the sale. The sale is a CGT event.</w:t>
            </w:r>
          </w:p>
          <w:p w14:paraId="099BF3BE" w14:textId="77777777" w:rsidR="00B020ED" w:rsidRPr="00B020ED" w:rsidRDefault="00B020ED" w:rsidP="00B020ED">
            <w:pPr>
              <w:keepNext w:val="0"/>
            </w:pPr>
            <w:r>
              <w:t>As Sonya bought and sold the shares within 12 months, she uses the ‘other’ method to calculate her capital gain. She can't use the indexation or discount method. Her capital gain is:</w:t>
            </w:r>
          </w:p>
          <w:p w14:paraId="3EE284A8" w14:textId="77777777" w:rsidR="00B020ED" w:rsidRPr="00B020ED" w:rsidRDefault="00B020ED" w:rsidP="00B020ED">
            <w:pPr>
              <w:pStyle w:val="Indent1"/>
              <w:keepNext w:val="0"/>
            </w:pPr>
            <w:r>
              <w:t>$2,350 − ($1,500 + $50) = $800.</w:t>
            </w:r>
          </w:p>
          <w:p w14:paraId="1308098F" w14:textId="77777777" w:rsidR="00B020ED" w:rsidRPr="00B020ED" w:rsidRDefault="00B020ED" w:rsidP="00B020ED">
            <w:pPr>
              <w:keepNext w:val="0"/>
            </w:pPr>
            <w:r>
              <w:t xml:space="preserve">As she has no other CGT event and </w:t>
            </w:r>
            <w:r w:rsidRPr="00B020ED">
              <w:t>doesn't have any capital losses, Sonya writes the following at question </w:t>
            </w:r>
            <w:r w:rsidRPr="00B020ED">
              <w:rPr>
                <w:rStyle w:val="StyleBold"/>
              </w:rPr>
              <w:t>18</w:t>
            </w:r>
            <w:r w:rsidRPr="00B020ED">
              <w:t xml:space="preserve"> in her supplementary tax return:</w:t>
            </w:r>
          </w:p>
          <w:p w14:paraId="36637556" w14:textId="77777777" w:rsidR="00B020ED" w:rsidRPr="00B020ED" w:rsidRDefault="00B020ED" w:rsidP="00B020ED">
            <w:pPr>
              <w:pStyle w:val="Bulletedlist1"/>
              <w:keepNext w:val="0"/>
            </w:pPr>
            <w:r>
              <w:t>$800 at label </w:t>
            </w:r>
            <w:r w:rsidRPr="00B020ED">
              <w:rPr>
                <w:rStyle w:val="StyleBold"/>
              </w:rPr>
              <w:t>H</w:t>
            </w:r>
          </w:p>
          <w:p w14:paraId="20993B89" w14:textId="77777777" w:rsidR="00B020ED" w:rsidRPr="00B020ED" w:rsidRDefault="00B020ED" w:rsidP="00B020ED">
            <w:pPr>
              <w:pStyle w:val="Bulletedlist1"/>
              <w:keepNext w:val="0"/>
            </w:pPr>
            <w:r>
              <w:t>$800 at label </w:t>
            </w:r>
            <w:r w:rsidRPr="00B020ED">
              <w:rPr>
                <w:rStyle w:val="StyleBold"/>
              </w:rPr>
              <w:t>A</w:t>
            </w:r>
            <w:r w:rsidRPr="00B020ED">
              <w:t>.</w:t>
            </w:r>
          </w:p>
        </w:tc>
      </w:tr>
    </w:tbl>
    <w:p w14:paraId="264CBC15" w14:textId="77777777" w:rsidR="00B020ED" w:rsidRDefault="00B020ED" w:rsidP="00B020ED">
      <w:r>
        <w:t> </w:t>
      </w:r>
    </w:p>
    <w:tbl>
      <w:tblPr>
        <w:tblStyle w:val="Example"/>
        <w:tblW w:w="5000" w:type="pct"/>
        <w:tblLook w:val="04A0" w:firstRow="1" w:lastRow="0" w:firstColumn="1" w:lastColumn="0" w:noHBand="0" w:noVBand="1"/>
      </w:tblPr>
      <w:tblGrid>
        <w:gridCol w:w="9638"/>
      </w:tblGrid>
      <w:tr w:rsidR="00B020ED" w14:paraId="19C5C709" w14:textId="77777777" w:rsidTr="00B020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8D8331D" w14:textId="77777777" w:rsidR="00B020ED" w:rsidRPr="00B020ED" w:rsidRDefault="00B020ED" w:rsidP="00B020ED">
            <w:pPr>
              <w:pStyle w:val="Heading4"/>
              <w:keepNext w:val="0"/>
            </w:pPr>
            <w:r>
              <w:t>Example 13: a capital gain from the sale of units which was bought before 11:45 am AEST on 21 September 1999 and gave to a sibling more than 12 months later.</w:t>
            </w:r>
          </w:p>
          <w:p w14:paraId="492DD64C" w14:textId="77777777" w:rsidR="00B020ED" w:rsidRPr="00B020ED" w:rsidRDefault="00B020ED" w:rsidP="00B020ED">
            <w:pPr>
              <w:keepNext w:val="0"/>
            </w:pPr>
            <w:r>
              <w:t xml:space="preserve">In May 1999, Andrew bought 1,200 units in </w:t>
            </w:r>
            <w:r w:rsidRPr="00B020ED">
              <w:t>a Share Trust for $1,275 including brokerage. He gave the units to his brother more than 12 months later. At that time they were worth $1,595.</w:t>
            </w:r>
          </w:p>
          <w:p w14:paraId="7E82F7A0" w14:textId="77777777" w:rsidR="00B020ED" w:rsidRPr="00B020ED" w:rsidRDefault="00B020ED" w:rsidP="00B020ED">
            <w:pPr>
              <w:keepNext w:val="0"/>
            </w:pPr>
            <w:r>
              <w:lastRenderedPageBreak/>
              <w:t>The gift is a CGT event. As Andrew bought the units before 21 September 1999 and he owned them for more than 12 months, he can use the indexation or discount method to calculate his capital gain, whichever method gives him the better result.</w:t>
            </w:r>
          </w:p>
          <w:p w14:paraId="0162A30D" w14:textId="77777777" w:rsidR="00B020ED" w:rsidRPr="00B020ED" w:rsidRDefault="00B020ED" w:rsidP="00B020ED">
            <w:pPr>
              <w:keepNext w:val="0"/>
            </w:pPr>
            <w:r>
              <w:rPr>
                <w:rStyle w:val="StyleBold"/>
              </w:rPr>
              <w:t>Indexation method</w:t>
            </w:r>
          </w:p>
          <w:p w14:paraId="4015C8D1" w14:textId="77777777" w:rsidR="00B020ED" w:rsidRPr="00B020ED" w:rsidRDefault="00B020ED" w:rsidP="00B020ED">
            <w:pPr>
              <w:keepNext w:val="0"/>
            </w:pPr>
            <w:r>
              <w:t>If Andrew calculates his capital gain or capital loss using the indexation method, he indexes the cost of his units and the incidental costs of buying them as follows:</w:t>
            </w:r>
          </w:p>
          <w:p w14:paraId="1EC5E261" w14:textId="77777777" w:rsidR="00B020ED" w:rsidRPr="00B020ED" w:rsidRDefault="00B020ED" w:rsidP="00B020ED">
            <w:pPr>
              <w:pStyle w:val="Bulletedlist1"/>
              <w:keepNext w:val="0"/>
            </w:pPr>
            <w:r>
              <w:t>CPI for September 1999 quarter = 68.7</w:t>
            </w:r>
          </w:p>
          <w:p w14:paraId="288A6A1F" w14:textId="77777777" w:rsidR="00B020ED" w:rsidRPr="00B020ED" w:rsidRDefault="00B020ED" w:rsidP="00B020ED">
            <w:pPr>
              <w:pStyle w:val="Bulletedlist1"/>
              <w:keepNext w:val="0"/>
            </w:pPr>
            <w:r>
              <w:t>CPI for June 1999 quarter = 68.1</w:t>
            </w:r>
          </w:p>
          <w:p w14:paraId="6115FAA8" w14:textId="77777777" w:rsidR="00B020ED" w:rsidRPr="00B020ED" w:rsidRDefault="00B020ED" w:rsidP="00B020ED">
            <w:pPr>
              <w:pStyle w:val="Bulletedlist1"/>
              <w:keepNext w:val="0"/>
            </w:pPr>
            <w:r>
              <w:t>Indexation factor = 68.7 ÷ 68.1 = 1.009</w:t>
            </w:r>
          </w:p>
          <w:p w14:paraId="233DDF3E" w14:textId="77777777" w:rsidR="00B020ED" w:rsidRPr="00B020ED" w:rsidRDefault="00B020ED" w:rsidP="00B020ED">
            <w:pPr>
              <w:keepNext w:val="0"/>
            </w:pPr>
            <w:r>
              <w:t>His indexed cost base is worked out as follows:</w:t>
            </w:r>
          </w:p>
          <w:p w14:paraId="17AA09B2" w14:textId="77777777" w:rsidR="00B020ED" w:rsidRPr="00B020ED" w:rsidRDefault="00B020ED" w:rsidP="00B020ED">
            <w:pPr>
              <w:pStyle w:val="Bulletedlist1"/>
              <w:keepNext w:val="0"/>
            </w:pPr>
            <w:r>
              <w:t>His cost ($1,275) × 1.009 = $1,286</w:t>
            </w:r>
          </w:p>
          <w:p w14:paraId="71429FAB" w14:textId="77777777" w:rsidR="00B020ED" w:rsidRPr="00B020ED" w:rsidRDefault="00B020ED" w:rsidP="00B020ED">
            <w:pPr>
              <w:keepNext w:val="0"/>
            </w:pPr>
            <w:r>
              <w:t>So his capital gain is:</w:t>
            </w:r>
          </w:p>
          <w:p w14:paraId="23F45131" w14:textId="77777777" w:rsidR="00B020ED" w:rsidRPr="00B020ED" w:rsidRDefault="00B020ED" w:rsidP="00B020ED">
            <w:pPr>
              <w:pStyle w:val="Bulletedlist1"/>
              <w:keepNext w:val="0"/>
            </w:pPr>
            <w:r>
              <w:t>Capital proceeds $1,595</w:t>
            </w:r>
          </w:p>
          <w:p w14:paraId="6EDB9832" w14:textId="77777777" w:rsidR="00B020ED" w:rsidRPr="00B020ED" w:rsidRDefault="00B020ED" w:rsidP="00B020ED">
            <w:pPr>
              <w:pStyle w:val="Bulletedlist1"/>
              <w:keepNext w:val="0"/>
            </w:pPr>
            <w:r>
              <w:rPr>
                <w:rStyle w:val="StyleItalic"/>
              </w:rPr>
              <w:t>minus</w:t>
            </w:r>
            <w:r w:rsidRPr="00B020ED">
              <w:t xml:space="preserve"> Indexed cost base $1,286</w:t>
            </w:r>
          </w:p>
          <w:p w14:paraId="796A965E" w14:textId="77777777" w:rsidR="00B020ED" w:rsidRPr="00B020ED" w:rsidRDefault="00B020ED" w:rsidP="00B020ED">
            <w:pPr>
              <w:pStyle w:val="Bulletedlist1"/>
              <w:keepNext w:val="0"/>
            </w:pPr>
            <w:r>
              <w:rPr>
                <w:rStyle w:val="StyleBold"/>
              </w:rPr>
              <w:t>Capital gain $309</w:t>
            </w:r>
          </w:p>
          <w:p w14:paraId="09179D0C" w14:textId="77777777" w:rsidR="00B020ED" w:rsidRPr="00B020ED" w:rsidRDefault="00B020ED" w:rsidP="00B020ED">
            <w:pPr>
              <w:keepNext w:val="0"/>
            </w:pPr>
            <w:r>
              <w:rPr>
                <w:rStyle w:val="StyleBold"/>
              </w:rPr>
              <w:t>Discount method</w:t>
            </w:r>
          </w:p>
          <w:p w14:paraId="69F08370" w14:textId="77777777" w:rsidR="00B020ED" w:rsidRPr="00B020ED" w:rsidRDefault="00B020ED" w:rsidP="00B020ED">
            <w:pPr>
              <w:keepNext w:val="0"/>
            </w:pPr>
            <w:r>
              <w:t xml:space="preserve">If Andrew uses the discount method, his capital gain is </w:t>
            </w:r>
            <w:r w:rsidRPr="00B020ED">
              <w:t>calculated as:</w:t>
            </w:r>
          </w:p>
          <w:p w14:paraId="4AEF54BA" w14:textId="77777777" w:rsidR="00B020ED" w:rsidRPr="00B020ED" w:rsidRDefault="00B020ED" w:rsidP="00B020ED">
            <w:pPr>
              <w:pStyle w:val="Bulletedlist1"/>
              <w:keepNext w:val="0"/>
            </w:pPr>
            <w:r>
              <w:t>Capital proceeds</w:t>
            </w:r>
            <w:r>
              <w:br/>
            </w:r>
            <w:r w:rsidRPr="00B020ED">
              <w:t xml:space="preserve"> $1,595</w:t>
            </w:r>
          </w:p>
          <w:p w14:paraId="5A9232C5" w14:textId="77777777" w:rsidR="00B020ED" w:rsidRPr="00B020ED" w:rsidRDefault="00B020ED" w:rsidP="00B020ED">
            <w:pPr>
              <w:pStyle w:val="Bulletedlist1"/>
              <w:keepNext w:val="0"/>
            </w:pPr>
            <w:r>
              <w:rPr>
                <w:rStyle w:val="StyleItalic"/>
              </w:rPr>
              <w:t>minus</w:t>
            </w:r>
            <w:r w:rsidRPr="00B020ED">
              <w:t xml:space="preserve"> Cost base</w:t>
            </w:r>
            <w:r w:rsidRPr="00B020ED">
              <w:br/>
              <w:t xml:space="preserve"> $1,275</w:t>
            </w:r>
          </w:p>
          <w:p w14:paraId="35B2892E" w14:textId="77777777" w:rsidR="00B020ED" w:rsidRPr="00B020ED" w:rsidRDefault="00B020ED" w:rsidP="00B020ED">
            <w:pPr>
              <w:pStyle w:val="Bulletedlist1"/>
              <w:keepNext w:val="0"/>
            </w:pPr>
            <w:r>
              <w:t>Total capital gain</w:t>
            </w:r>
            <w:r>
              <w:br/>
            </w:r>
            <w:r w:rsidRPr="00B020ED">
              <w:t xml:space="preserve"> $320</w:t>
            </w:r>
          </w:p>
          <w:p w14:paraId="1D458CD8" w14:textId="77777777" w:rsidR="00B020ED" w:rsidRPr="00B020ED" w:rsidRDefault="00B020ED" w:rsidP="00B020ED">
            <w:pPr>
              <w:pStyle w:val="Bulletedlist1"/>
              <w:keepNext w:val="0"/>
            </w:pPr>
            <w:r>
              <w:rPr>
                <w:rStyle w:val="StyleItalic"/>
              </w:rPr>
              <w:t>subtract</w:t>
            </w:r>
            <w:r w:rsidRPr="00B020ED">
              <w:t xml:space="preserve"> CGT discount (see note)</w:t>
            </w:r>
            <w:r w:rsidRPr="00B020ED">
              <w:br/>
              <w:t xml:space="preserve"> $160</w:t>
            </w:r>
          </w:p>
          <w:p w14:paraId="1038F9DD" w14:textId="77777777" w:rsidR="00B020ED" w:rsidRPr="00B020ED" w:rsidRDefault="00B020ED" w:rsidP="00B020ED">
            <w:pPr>
              <w:pStyle w:val="Bulletedlist1"/>
              <w:keepNext w:val="0"/>
            </w:pPr>
            <w:r>
              <w:rPr>
                <w:rStyle w:val="StyleBold"/>
              </w:rPr>
              <w:t>Capital gain</w:t>
            </w:r>
            <w:r w:rsidRPr="00B020ED">
              <w:br/>
            </w:r>
            <w:r w:rsidRPr="00B020ED">
              <w:rPr>
                <w:rStyle w:val="StyleBold"/>
              </w:rPr>
              <w:t>$160</w:t>
            </w:r>
          </w:p>
          <w:p w14:paraId="74D63A05" w14:textId="77777777" w:rsidR="00B020ED" w:rsidRPr="00B020ED" w:rsidRDefault="00B020ED" w:rsidP="00B020ED">
            <w:pPr>
              <w:keepNext w:val="0"/>
            </w:pPr>
            <w:r>
              <w:t xml:space="preserve">Andrew </w:t>
            </w:r>
            <w:r w:rsidRPr="00B020ED">
              <w:t>doesn't have any capital losses. If he did, he would deduct any capital losses before applying the CGT discount.</w:t>
            </w:r>
          </w:p>
          <w:p w14:paraId="597CCE7F" w14:textId="77777777" w:rsidR="00B020ED" w:rsidRPr="00B020ED" w:rsidRDefault="00B020ED" w:rsidP="00B020ED">
            <w:pPr>
              <w:keepNext w:val="0"/>
            </w:pPr>
            <w:r>
              <w:t>Andrew chooses the discount method because it gives him a smaller capital gain.</w:t>
            </w:r>
          </w:p>
          <w:p w14:paraId="240AC192" w14:textId="77777777" w:rsidR="00B020ED" w:rsidRPr="00B020ED" w:rsidRDefault="00B020ED" w:rsidP="00B020ED">
            <w:pPr>
              <w:keepNext w:val="0"/>
            </w:pPr>
            <w:r>
              <w:t xml:space="preserve">As he has no other CGT event and </w:t>
            </w:r>
            <w:r w:rsidRPr="00B020ED">
              <w:t>doesn't have any capital losses, Andrew writes the following at question </w:t>
            </w:r>
            <w:r w:rsidRPr="00B020ED">
              <w:rPr>
                <w:rStyle w:val="StyleBold"/>
              </w:rPr>
              <w:t>18</w:t>
            </w:r>
            <w:r w:rsidRPr="00B020ED">
              <w:t xml:space="preserve"> in his supplementary tax return:</w:t>
            </w:r>
          </w:p>
          <w:p w14:paraId="4BB0B2F0" w14:textId="77777777" w:rsidR="00B020ED" w:rsidRPr="00B020ED" w:rsidRDefault="00B020ED" w:rsidP="00B020ED">
            <w:pPr>
              <w:pStyle w:val="Bulletedlist1"/>
              <w:keepNext w:val="0"/>
            </w:pPr>
            <w:r>
              <w:t>$320 at label </w:t>
            </w:r>
            <w:r w:rsidRPr="00B020ED">
              <w:rPr>
                <w:rStyle w:val="StyleBold"/>
              </w:rPr>
              <w:t>H</w:t>
            </w:r>
          </w:p>
          <w:p w14:paraId="54CD842B" w14:textId="77777777" w:rsidR="00B020ED" w:rsidRPr="00B020ED" w:rsidRDefault="00B020ED" w:rsidP="00B020ED">
            <w:pPr>
              <w:pStyle w:val="Bulletedlist1"/>
              <w:keepNext w:val="0"/>
            </w:pPr>
            <w:r>
              <w:t>$160 at label </w:t>
            </w:r>
            <w:r w:rsidRPr="00B020ED">
              <w:rPr>
                <w:rStyle w:val="StyleBold"/>
              </w:rPr>
              <w:t>A</w:t>
            </w:r>
            <w:r w:rsidRPr="00B020ED">
              <w:t>.</w:t>
            </w:r>
          </w:p>
          <w:p w14:paraId="6B543D6F" w14:textId="77777777" w:rsidR="00B020ED" w:rsidRPr="00B020ED" w:rsidRDefault="00B020ED" w:rsidP="00B020ED">
            <w:pPr>
              <w:keepNext w:val="0"/>
            </w:pPr>
            <w:r>
              <w:t xml:space="preserve">If Andrew had received a </w:t>
            </w:r>
            <w:r w:rsidRPr="00B020ED">
              <w:rPr>
                <w:rStyle w:val="StyleBold"/>
              </w:rPr>
              <w:t>non-assessable payment</w:t>
            </w:r>
            <w:r w:rsidRPr="00B020ED">
              <w:t xml:space="preserve"> from the fund, his cost base may have been reduced and the capital gain may have been greater. If the fund was an AMIT, Andrew's cost base may have been increased or decreased, and the capital gain </w:t>
            </w:r>
            <w:r w:rsidRPr="00B020ED">
              <w:lastRenderedPageBreak/>
              <w:t xml:space="preserve">should be calculated to reflect his adjusted cost base. For more information, see </w:t>
            </w:r>
            <w:hyperlink w:anchor="C2Nonassessablepaymentsfromamanagedfund" w:history="1">
              <w:r w:rsidRPr="003B6A3E">
                <w:rPr>
                  <w:rStyle w:val="Hyperlink"/>
                </w:rPr>
                <w:t>Chapter C2</w:t>
              </w:r>
            </w:hyperlink>
            <w:r w:rsidRPr="00B020ED">
              <w:t>.</w:t>
            </w:r>
          </w:p>
        </w:tc>
      </w:tr>
    </w:tbl>
    <w:p w14:paraId="73D77EFF" w14:textId="4373E04F" w:rsidR="00B020ED" w:rsidRDefault="007A2967" w:rsidP="007A2967">
      <w:pPr>
        <w:spacing w:before="200"/>
      </w:pPr>
      <w:r>
        <w:lastRenderedPageBreak/>
        <w:br w:type="page"/>
      </w:r>
    </w:p>
    <w:tbl>
      <w:tblPr>
        <w:tblStyle w:val="Example"/>
        <w:tblW w:w="5000" w:type="pct"/>
        <w:tblLook w:val="04A0" w:firstRow="1" w:lastRow="0" w:firstColumn="1" w:lastColumn="0" w:noHBand="0" w:noVBand="1"/>
      </w:tblPr>
      <w:tblGrid>
        <w:gridCol w:w="9638"/>
      </w:tblGrid>
      <w:tr w:rsidR="00B020ED" w14:paraId="73804AD8" w14:textId="77777777" w:rsidTr="00B020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D9F134D" w14:textId="77777777" w:rsidR="00B020ED" w:rsidRPr="00B020ED" w:rsidRDefault="00B020ED" w:rsidP="00B020ED">
            <w:pPr>
              <w:pStyle w:val="Heading4"/>
              <w:keepNext w:val="0"/>
            </w:pPr>
            <w:r>
              <w:t>Example 14: a capital gain from one parcel of shares which was given before 11:45 am AEST on 21 September 1999 and sold more than 12 months later.</w:t>
            </w:r>
          </w:p>
          <w:p w14:paraId="1AB44AF7" w14:textId="77777777" w:rsidR="00B020ED" w:rsidRPr="00B020ED" w:rsidRDefault="00B020ED" w:rsidP="00B020ED">
            <w:pPr>
              <w:keepNext w:val="0"/>
            </w:pPr>
            <w:r>
              <w:t>In October 1986, Fatima was given 500 shares in FJM Ltd with a market value of $2,500. She sold the shares last March for $4,500.</w:t>
            </w:r>
          </w:p>
          <w:p w14:paraId="11AC9EFB" w14:textId="77777777" w:rsidR="00B020ED" w:rsidRPr="00B020ED" w:rsidRDefault="00B020ED" w:rsidP="00B020ED">
            <w:pPr>
              <w:keepNext w:val="0"/>
            </w:pPr>
            <w:r>
              <w:t>The sale is a CGT event. As Fatima acquired the shares before 21 September 1999 and owned them for more than 12 months, she can use the indexation or discount method to calculate her capital gain, whichever method gives her the better result.</w:t>
            </w:r>
          </w:p>
          <w:p w14:paraId="265BADF8" w14:textId="77777777" w:rsidR="00B020ED" w:rsidRPr="00B020ED" w:rsidRDefault="00B020ED" w:rsidP="00B020ED">
            <w:pPr>
              <w:keepNext w:val="0"/>
            </w:pPr>
            <w:r>
              <w:rPr>
                <w:rStyle w:val="StyleBold"/>
              </w:rPr>
              <w:t>Indexation method</w:t>
            </w:r>
          </w:p>
          <w:p w14:paraId="262DD212" w14:textId="77777777" w:rsidR="00B020ED" w:rsidRPr="00B020ED" w:rsidRDefault="00B020ED" w:rsidP="00B020ED">
            <w:pPr>
              <w:keepNext w:val="0"/>
            </w:pPr>
            <w:r>
              <w:t>If Fatima calculates her capital gain using the indexation method, the indexation factor is:</w:t>
            </w:r>
          </w:p>
          <w:p w14:paraId="46E0C140" w14:textId="77777777" w:rsidR="00B020ED" w:rsidRPr="00B020ED" w:rsidRDefault="00B020ED" w:rsidP="00B020ED">
            <w:pPr>
              <w:pStyle w:val="Bulletedlist1"/>
              <w:keepNext w:val="0"/>
            </w:pPr>
            <w:r>
              <w:t>CPI for September 1999 quarter = 68.7</w:t>
            </w:r>
          </w:p>
          <w:p w14:paraId="37627D62" w14:textId="77777777" w:rsidR="00B020ED" w:rsidRPr="00B020ED" w:rsidRDefault="00B020ED" w:rsidP="00B020ED">
            <w:pPr>
              <w:pStyle w:val="Bulletedlist1"/>
              <w:keepNext w:val="0"/>
            </w:pPr>
            <w:r>
              <w:t>CPI for December 1986 quarter = 44.4</w:t>
            </w:r>
          </w:p>
          <w:p w14:paraId="5870D6DE" w14:textId="77777777" w:rsidR="00B020ED" w:rsidRPr="00B020ED" w:rsidRDefault="00B020ED" w:rsidP="00B020ED">
            <w:pPr>
              <w:pStyle w:val="Bulletedlist1"/>
              <w:keepNext w:val="0"/>
            </w:pPr>
            <w:r>
              <w:t>Indexation factor = 68.7 ÷ 44.4 = 1.547</w:t>
            </w:r>
          </w:p>
          <w:p w14:paraId="7BEFDA50" w14:textId="77777777" w:rsidR="00B020ED" w:rsidRPr="00B020ED" w:rsidRDefault="00B020ED" w:rsidP="00B020ED">
            <w:pPr>
              <w:keepNext w:val="0"/>
            </w:pPr>
            <w:r>
              <w:t>Her indexed cost base is:</w:t>
            </w:r>
          </w:p>
          <w:p w14:paraId="3B971CD5" w14:textId="77777777" w:rsidR="00B020ED" w:rsidRPr="00B020ED" w:rsidRDefault="00B020ED" w:rsidP="00B020ED">
            <w:pPr>
              <w:pStyle w:val="Bulletedlist1"/>
              <w:keepNext w:val="0"/>
            </w:pPr>
            <w:r>
              <w:t>$2,500 × 1.547 = $3,868.00</w:t>
            </w:r>
          </w:p>
          <w:p w14:paraId="2F39F544" w14:textId="77777777" w:rsidR="00B020ED" w:rsidRPr="00B020ED" w:rsidRDefault="00B020ED" w:rsidP="00B020ED">
            <w:pPr>
              <w:keepNext w:val="0"/>
            </w:pPr>
            <w:r>
              <w:t>So</w:t>
            </w:r>
            <w:r w:rsidRPr="00B020ED">
              <w:t xml:space="preserve"> her capital gain is calculated as follows:</w:t>
            </w:r>
          </w:p>
          <w:p w14:paraId="5D82FC08" w14:textId="77777777" w:rsidR="00B020ED" w:rsidRPr="00B020ED" w:rsidRDefault="00B020ED" w:rsidP="00B020ED">
            <w:pPr>
              <w:pStyle w:val="Bulletedlist1"/>
              <w:keepNext w:val="0"/>
            </w:pPr>
            <w:r>
              <w:t>Capital proceeds</w:t>
            </w:r>
            <w:r>
              <w:br/>
            </w:r>
            <w:r w:rsidRPr="00B020ED">
              <w:t xml:space="preserve"> $4,500</w:t>
            </w:r>
          </w:p>
          <w:p w14:paraId="050B9FF1" w14:textId="77777777" w:rsidR="00B020ED" w:rsidRPr="00B020ED" w:rsidRDefault="00B020ED" w:rsidP="00B020ED">
            <w:pPr>
              <w:pStyle w:val="Bulletedlist1"/>
              <w:keepNext w:val="0"/>
            </w:pPr>
            <w:r>
              <w:rPr>
                <w:rStyle w:val="StyleItalic"/>
              </w:rPr>
              <w:t>minus</w:t>
            </w:r>
            <w:r w:rsidRPr="00B020ED">
              <w:t xml:space="preserve"> Indexed cost base</w:t>
            </w:r>
            <w:r w:rsidRPr="00B020ED">
              <w:br/>
              <w:t xml:space="preserve"> $3,868</w:t>
            </w:r>
          </w:p>
          <w:p w14:paraId="2A039CA5" w14:textId="77777777" w:rsidR="00B020ED" w:rsidRPr="00B020ED" w:rsidRDefault="00B020ED" w:rsidP="00B020ED">
            <w:pPr>
              <w:pStyle w:val="Bulletedlist1"/>
              <w:keepNext w:val="0"/>
            </w:pPr>
            <w:r>
              <w:rPr>
                <w:rStyle w:val="StyleBold"/>
              </w:rPr>
              <w:t>Capital gain</w:t>
            </w:r>
            <w:r w:rsidRPr="00B020ED">
              <w:br/>
            </w:r>
            <w:r w:rsidRPr="00B020ED">
              <w:rPr>
                <w:rStyle w:val="StyleBold"/>
              </w:rPr>
              <w:t>$632</w:t>
            </w:r>
          </w:p>
          <w:p w14:paraId="679D3357" w14:textId="77777777" w:rsidR="00B020ED" w:rsidRPr="00B020ED" w:rsidRDefault="00B020ED" w:rsidP="00B020ED">
            <w:pPr>
              <w:keepNext w:val="0"/>
            </w:pPr>
            <w:r>
              <w:rPr>
                <w:rStyle w:val="StyleBold"/>
              </w:rPr>
              <w:t>Discount method</w:t>
            </w:r>
          </w:p>
          <w:p w14:paraId="14C782CD" w14:textId="77777777" w:rsidR="00B020ED" w:rsidRPr="00B020ED" w:rsidRDefault="00B020ED" w:rsidP="00B020ED">
            <w:pPr>
              <w:keepNext w:val="0"/>
            </w:pPr>
            <w:r>
              <w:t>If Fatima uses the discount method, her capital gain is calculated as:</w:t>
            </w:r>
          </w:p>
          <w:p w14:paraId="44F19F0E" w14:textId="77777777" w:rsidR="00B020ED" w:rsidRPr="00B020ED" w:rsidRDefault="00B020ED" w:rsidP="00B020ED">
            <w:pPr>
              <w:pStyle w:val="Bulletedlist1"/>
              <w:keepNext w:val="0"/>
            </w:pPr>
            <w:r>
              <w:t>Capital proceeds</w:t>
            </w:r>
            <w:r>
              <w:br/>
            </w:r>
            <w:r w:rsidRPr="00B020ED">
              <w:t xml:space="preserve"> $4,500</w:t>
            </w:r>
          </w:p>
          <w:p w14:paraId="046FB8DA" w14:textId="77777777" w:rsidR="00B020ED" w:rsidRPr="00B020ED" w:rsidRDefault="00B020ED" w:rsidP="00B020ED">
            <w:pPr>
              <w:pStyle w:val="Bulletedlist1"/>
              <w:keepNext w:val="0"/>
            </w:pPr>
            <w:r>
              <w:rPr>
                <w:rStyle w:val="StyleItalic"/>
              </w:rPr>
              <w:t>minus</w:t>
            </w:r>
            <w:r w:rsidRPr="00B020ED">
              <w:t xml:space="preserve"> Cost base</w:t>
            </w:r>
            <w:r w:rsidRPr="00B020ED">
              <w:br/>
              <w:t xml:space="preserve"> $2,500</w:t>
            </w:r>
          </w:p>
          <w:p w14:paraId="4D1331BA" w14:textId="77777777" w:rsidR="00B020ED" w:rsidRPr="00B020ED" w:rsidRDefault="00B020ED" w:rsidP="00B020ED">
            <w:pPr>
              <w:pStyle w:val="Bulletedlist1"/>
              <w:keepNext w:val="0"/>
            </w:pPr>
            <w:r>
              <w:t>Total capital gain</w:t>
            </w:r>
            <w:r>
              <w:br/>
            </w:r>
            <w:r w:rsidRPr="00B020ED">
              <w:t xml:space="preserve"> $2,000</w:t>
            </w:r>
          </w:p>
          <w:p w14:paraId="74677EB0" w14:textId="77777777" w:rsidR="00B020ED" w:rsidRPr="00B020ED" w:rsidRDefault="00B020ED" w:rsidP="00B020ED">
            <w:pPr>
              <w:pStyle w:val="Bulletedlist1"/>
              <w:keepNext w:val="0"/>
            </w:pPr>
            <w:r>
              <w:rPr>
                <w:rStyle w:val="StyleItalic"/>
              </w:rPr>
              <w:t>minus</w:t>
            </w:r>
            <w:r w:rsidRPr="00B020ED">
              <w:t xml:space="preserve"> CGT discount (see note)</w:t>
            </w:r>
            <w:r w:rsidRPr="00B020ED">
              <w:br/>
              <w:t xml:space="preserve"> $1,000</w:t>
            </w:r>
          </w:p>
          <w:p w14:paraId="41742923" w14:textId="77777777" w:rsidR="00B020ED" w:rsidRPr="00B020ED" w:rsidRDefault="00B020ED" w:rsidP="00B020ED">
            <w:pPr>
              <w:pStyle w:val="Bulletedlist1"/>
              <w:keepNext w:val="0"/>
            </w:pPr>
            <w:r>
              <w:rPr>
                <w:rStyle w:val="StyleBold"/>
              </w:rPr>
              <w:lastRenderedPageBreak/>
              <w:t>Capital gain</w:t>
            </w:r>
            <w:r w:rsidRPr="00B020ED">
              <w:br/>
            </w:r>
            <w:r w:rsidRPr="00B020ED">
              <w:rPr>
                <w:rStyle w:val="StyleBold"/>
              </w:rPr>
              <w:t>$1,000</w:t>
            </w:r>
          </w:p>
          <w:p w14:paraId="205AFFA7" w14:textId="77777777" w:rsidR="00B020ED" w:rsidRPr="00B020ED" w:rsidRDefault="00B020ED" w:rsidP="007A2967">
            <w:r>
              <w:t>Fatima doesn't have any capital losses. If she did, she would deduct any capital losses before applying the CGT discount.</w:t>
            </w:r>
          </w:p>
          <w:p w14:paraId="5E0E7EA3" w14:textId="77777777" w:rsidR="00B020ED" w:rsidRPr="00B020ED" w:rsidRDefault="00B020ED" w:rsidP="007A2967">
            <w:r>
              <w:t>Fatima chooses the indexation method because it gives her a smaller capital gain.</w:t>
            </w:r>
          </w:p>
          <w:p w14:paraId="6D1D0C4D" w14:textId="77777777" w:rsidR="00B020ED" w:rsidRPr="00B020ED" w:rsidRDefault="00B020ED" w:rsidP="00B020ED">
            <w:pPr>
              <w:keepNext w:val="0"/>
            </w:pPr>
            <w:r>
              <w:t xml:space="preserve">As she has no other CGT event and </w:t>
            </w:r>
            <w:r w:rsidRPr="00B020ED">
              <w:t>doesn't have any capital losses, Fatima writes the following at question </w:t>
            </w:r>
            <w:r w:rsidRPr="00B020ED">
              <w:rPr>
                <w:rStyle w:val="StyleBold"/>
              </w:rPr>
              <w:t>18</w:t>
            </w:r>
            <w:r w:rsidRPr="00B020ED">
              <w:t xml:space="preserve"> in her supplementary tax return:</w:t>
            </w:r>
          </w:p>
          <w:p w14:paraId="0E6DE50E" w14:textId="77777777" w:rsidR="00B020ED" w:rsidRPr="00B020ED" w:rsidRDefault="00B020ED" w:rsidP="00B020ED">
            <w:pPr>
              <w:pStyle w:val="Bulletedlist1"/>
              <w:keepNext w:val="0"/>
            </w:pPr>
            <w:r>
              <w:t>$632 at label </w:t>
            </w:r>
            <w:r w:rsidRPr="00B020ED">
              <w:rPr>
                <w:rStyle w:val="StyleBold"/>
              </w:rPr>
              <w:t>H</w:t>
            </w:r>
          </w:p>
          <w:p w14:paraId="28F8FFF6" w14:textId="77777777" w:rsidR="00B020ED" w:rsidRPr="00B020ED" w:rsidRDefault="00B020ED" w:rsidP="00B020ED">
            <w:pPr>
              <w:pStyle w:val="Bulletedlist1"/>
              <w:keepNext w:val="0"/>
            </w:pPr>
            <w:r>
              <w:t>$632 at label </w:t>
            </w:r>
            <w:r w:rsidRPr="00B020ED">
              <w:rPr>
                <w:rStyle w:val="StyleBold"/>
              </w:rPr>
              <w:t>A</w:t>
            </w:r>
            <w:r w:rsidRPr="00B020ED">
              <w:t>.</w:t>
            </w:r>
          </w:p>
        </w:tc>
      </w:tr>
    </w:tbl>
    <w:p w14:paraId="1BC42F71" w14:textId="77777777" w:rsidR="00B020ED" w:rsidRDefault="00B020ED" w:rsidP="00B020ED">
      <w:r>
        <w:lastRenderedPageBreak/>
        <w:t> </w:t>
      </w:r>
    </w:p>
    <w:tbl>
      <w:tblPr>
        <w:tblStyle w:val="Example"/>
        <w:tblW w:w="5000" w:type="pct"/>
        <w:tblLook w:val="04A0" w:firstRow="1" w:lastRow="0" w:firstColumn="1" w:lastColumn="0" w:noHBand="0" w:noVBand="1"/>
      </w:tblPr>
      <w:tblGrid>
        <w:gridCol w:w="9638"/>
      </w:tblGrid>
      <w:tr w:rsidR="00B020ED" w14:paraId="432398CA" w14:textId="77777777" w:rsidTr="00B020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05CB5FA" w14:textId="77777777" w:rsidR="00B020ED" w:rsidRPr="00B020ED" w:rsidRDefault="00B020ED" w:rsidP="00B020ED">
            <w:pPr>
              <w:pStyle w:val="Heading4"/>
              <w:keepNext w:val="0"/>
            </w:pPr>
            <w:r>
              <w:t xml:space="preserve">Example 15: a capital gain from </w:t>
            </w:r>
            <w:r w:rsidRPr="00B020ED">
              <w:t>some units bought after 11:45 am AEST on 21 September 1999 and redeemed less than 12 months later.</w:t>
            </w:r>
          </w:p>
          <w:p w14:paraId="0FBE0CF1" w14:textId="77777777" w:rsidR="00B020ED" w:rsidRPr="00B020ED" w:rsidRDefault="00B020ED" w:rsidP="00B020ED">
            <w:pPr>
              <w:keepNext w:val="0"/>
            </w:pPr>
            <w:r>
              <w:t>Colin bought 500 units in Equity Trust for $3,500 in October and redeemed them less than 12 months later in June for $5,000 by switching, or transferring his units from a share fund to a property fund. The redeeming of units is a CGT event.</w:t>
            </w:r>
          </w:p>
          <w:p w14:paraId="09033A38" w14:textId="77777777" w:rsidR="00B020ED" w:rsidRPr="00B020ED" w:rsidRDefault="00B020ED" w:rsidP="00B020ED">
            <w:pPr>
              <w:keepNext w:val="0"/>
            </w:pPr>
            <w:r>
              <w:t>As Colin owned the units for less than 12 months, he calculates his capital gain using the ‘other’ method.</w:t>
            </w:r>
          </w:p>
          <w:p w14:paraId="5BDD2074" w14:textId="77777777" w:rsidR="00B020ED" w:rsidRPr="00B020ED" w:rsidRDefault="00B020ED" w:rsidP="00B020ED">
            <w:pPr>
              <w:keepNext w:val="0"/>
            </w:pPr>
            <w:r>
              <w:t>Colin’s capital gain is:</w:t>
            </w:r>
          </w:p>
          <w:p w14:paraId="4D32DF20" w14:textId="77777777" w:rsidR="00B020ED" w:rsidRDefault="00B020ED" w:rsidP="00B020ED">
            <w:pPr>
              <w:keepNext w:val="0"/>
            </w:pPr>
          </w:p>
          <w:p w14:paraId="33A6B86D" w14:textId="77777777" w:rsidR="00B020ED" w:rsidRPr="00B020ED" w:rsidRDefault="00B020ED" w:rsidP="00B020ED">
            <w:pPr>
              <w:pStyle w:val="Bulletedlist1"/>
              <w:keepNext w:val="0"/>
            </w:pPr>
            <w:r>
              <w:t>Capital proceeds</w:t>
            </w:r>
            <w:r>
              <w:br/>
            </w:r>
            <w:r w:rsidRPr="00B020ED">
              <w:t xml:space="preserve"> $5,000</w:t>
            </w:r>
          </w:p>
          <w:p w14:paraId="1DFDF35C" w14:textId="77777777" w:rsidR="00B020ED" w:rsidRPr="00B020ED" w:rsidRDefault="00B020ED" w:rsidP="00B020ED">
            <w:pPr>
              <w:pStyle w:val="Bulletedlist1"/>
              <w:keepNext w:val="0"/>
            </w:pPr>
            <w:r>
              <w:rPr>
                <w:rStyle w:val="StyleItalic"/>
              </w:rPr>
              <w:t>minus</w:t>
            </w:r>
            <w:r w:rsidRPr="00B020ED">
              <w:t xml:space="preserve"> Cost base</w:t>
            </w:r>
            <w:r w:rsidRPr="00B020ED">
              <w:br/>
              <w:t xml:space="preserve"> $3,500</w:t>
            </w:r>
          </w:p>
          <w:p w14:paraId="326DC805" w14:textId="77777777" w:rsidR="00B020ED" w:rsidRPr="00B020ED" w:rsidRDefault="00B020ED" w:rsidP="00B020ED">
            <w:pPr>
              <w:pStyle w:val="Bulletedlist1"/>
              <w:keepNext w:val="0"/>
            </w:pPr>
            <w:r>
              <w:rPr>
                <w:rStyle w:val="StyleBold"/>
              </w:rPr>
              <w:t>Capital gain</w:t>
            </w:r>
            <w:r w:rsidRPr="00B020ED">
              <w:br/>
            </w:r>
            <w:r w:rsidRPr="00B020ED">
              <w:rPr>
                <w:rStyle w:val="StyleBold"/>
              </w:rPr>
              <w:t>$1,500</w:t>
            </w:r>
          </w:p>
          <w:p w14:paraId="389F391D" w14:textId="77777777" w:rsidR="00B020ED" w:rsidRPr="00B020ED" w:rsidRDefault="00B020ED" w:rsidP="00B020ED">
            <w:pPr>
              <w:keepNext w:val="0"/>
            </w:pPr>
            <w:r>
              <w:t xml:space="preserve">As he had no other CGT event and </w:t>
            </w:r>
            <w:r w:rsidRPr="00B020ED">
              <w:t>doesn't have any capital losses, Colin writes the following at question </w:t>
            </w:r>
            <w:r w:rsidRPr="00B020ED">
              <w:rPr>
                <w:rStyle w:val="StyleBold"/>
              </w:rPr>
              <w:t>18</w:t>
            </w:r>
            <w:r w:rsidRPr="00B020ED">
              <w:t xml:space="preserve"> in his supplementary tax return:</w:t>
            </w:r>
          </w:p>
          <w:p w14:paraId="4F5EEA72" w14:textId="77777777" w:rsidR="00B020ED" w:rsidRPr="00B020ED" w:rsidRDefault="00B020ED" w:rsidP="00B020ED">
            <w:pPr>
              <w:pStyle w:val="Bulletedlist1"/>
              <w:keepNext w:val="0"/>
            </w:pPr>
            <w:r>
              <w:t>$1,500 at label </w:t>
            </w:r>
            <w:r w:rsidRPr="00B020ED">
              <w:rPr>
                <w:rStyle w:val="StyleBold"/>
              </w:rPr>
              <w:t>H</w:t>
            </w:r>
          </w:p>
          <w:p w14:paraId="0754FA40" w14:textId="77777777" w:rsidR="00B020ED" w:rsidRPr="00B020ED" w:rsidRDefault="00B020ED" w:rsidP="00B020ED">
            <w:pPr>
              <w:pStyle w:val="Bulletedlist1"/>
              <w:keepNext w:val="0"/>
            </w:pPr>
            <w:r>
              <w:t>$1,500 at label </w:t>
            </w:r>
            <w:r w:rsidRPr="00B020ED">
              <w:rPr>
                <w:rStyle w:val="StyleBold"/>
              </w:rPr>
              <w:t>A</w:t>
            </w:r>
            <w:r w:rsidRPr="00B020ED">
              <w:t>.</w:t>
            </w:r>
          </w:p>
          <w:p w14:paraId="62110CC4" w14:textId="77777777" w:rsidR="00B020ED" w:rsidRPr="00B020ED" w:rsidRDefault="00B020ED" w:rsidP="00B020ED">
            <w:pPr>
              <w:keepNext w:val="0"/>
            </w:pPr>
            <w:r>
              <w:t xml:space="preserve">If Colin had received a </w:t>
            </w:r>
            <w:r w:rsidRPr="00B020ED">
              <w:rPr>
                <w:rStyle w:val="StyleBold"/>
              </w:rPr>
              <w:t>non-assessable payment</w:t>
            </w:r>
            <w:r w:rsidRPr="00B020ED">
              <w:t xml:space="preserve"> from the fund, his cost base may have been adjusted and the capital gain may have been greater. If the fund was an AMIT, Colin's base may have been increased or decreased, and the capital gain should be calculated to reflect his adjusted cost base. For more information, see </w:t>
            </w:r>
            <w:hyperlink w:anchor="C2Nonassessablepaymentsfromamanagedfund" w:history="1">
              <w:r w:rsidRPr="003B6A3E">
                <w:rPr>
                  <w:rStyle w:val="Hyperlink"/>
                </w:rPr>
                <w:t>Chapter C2</w:t>
              </w:r>
            </w:hyperlink>
            <w:r w:rsidRPr="00B020ED">
              <w:t>.</w:t>
            </w:r>
          </w:p>
        </w:tc>
      </w:tr>
    </w:tbl>
    <w:p w14:paraId="47A95234" w14:textId="77777777" w:rsidR="00B020ED" w:rsidRDefault="00B020ED" w:rsidP="00B020ED">
      <w:r>
        <w:t> </w:t>
      </w:r>
    </w:p>
    <w:tbl>
      <w:tblPr>
        <w:tblStyle w:val="Example"/>
        <w:tblW w:w="5000" w:type="pct"/>
        <w:tblLook w:val="04A0" w:firstRow="1" w:lastRow="0" w:firstColumn="1" w:lastColumn="0" w:noHBand="0" w:noVBand="1"/>
      </w:tblPr>
      <w:tblGrid>
        <w:gridCol w:w="9638"/>
      </w:tblGrid>
      <w:tr w:rsidR="00B020ED" w14:paraId="726FD450" w14:textId="77777777" w:rsidTr="00B020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5C3600B" w14:textId="77777777" w:rsidR="00B020ED" w:rsidRPr="00B020ED" w:rsidRDefault="00B020ED" w:rsidP="00B020ED">
            <w:pPr>
              <w:pStyle w:val="Heading4"/>
              <w:keepNext w:val="0"/>
            </w:pPr>
            <w:r>
              <w:lastRenderedPageBreak/>
              <w:t>Example 16: a capital gain from some shares bought after 11:45 am AEST on 21 September 1999 and sold more than 12 months later. They also have a net capital loss from an earlier income year.</w:t>
            </w:r>
          </w:p>
          <w:p w14:paraId="734866F3" w14:textId="77777777" w:rsidR="00B020ED" w:rsidRPr="00B020ED" w:rsidRDefault="00B020ED" w:rsidP="00B020ED">
            <w:pPr>
              <w:keepNext w:val="0"/>
            </w:pPr>
            <w:r>
              <w:t>Mei-Ling bought 400 shares in TKY Ltd for $15,000 in October 1999 and sold them for $23,000 last February. The sale is a CGT event. She also has a net capital loss of $1,000 from an earlier income year that has not been applied against later income year capital gains.</w:t>
            </w:r>
          </w:p>
          <w:p w14:paraId="3BA27A21" w14:textId="77777777" w:rsidR="00B020ED" w:rsidRPr="00B020ED" w:rsidRDefault="00B020ED" w:rsidP="00B020ED">
            <w:pPr>
              <w:keepNext w:val="0"/>
            </w:pPr>
            <w:r>
              <w:t>As she bought the shares after 21 September 1999, Mei-Ling can't use the indexation method. However, as she owned the shares for more than 12 months, she can use the discount method. Her capital gain is:</w:t>
            </w:r>
          </w:p>
          <w:p w14:paraId="63341595" w14:textId="77777777" w:rsidR="00B020ED" w:rsidRPr="00B020ED" w:rsidRDefault="00B020ED" w:rsidP="00B020ED">
            <w:pPr>
              <w:pStyle w:val="Bulletedlist1"/>
              <w:keepNext w:val="0"/>
            </w:pPr>
            <w:r>
              <w:t>Capital proceeds</w:t>
            </w:r>
            <w:r>
              <w:br/>
            </w:r>
            <w:r w:rsidRPr="00B020ED">
              <w:t xml:space="preserve"> $23,000</w:t>
            </w:r>
          </w:p>
          <w:p w14:paraId="602CEDE9" w14:textId="77777777" w:rsidR="00B020ED" w:rsidRPr="00B020ED" w:rsidRDefault="00B020ED" w:rsidP="00B020ED">
            <w:pPr>
              <w:pStyle w:val="Bulletedlist1"/>
              <w:keepNext w:val="0"/>
            </w:pPr>
            <w:r>
              <w:rPr>
                <w:rStyle w:val="StyleItalic"/>
              </w:rPr>
              <w:t>minus</w:t>
            </w:r>
            <w:r w:rsidRPr="00B020ED">
              <w:t xml:space="preserve"> Cost base</w:t>
            </w:r>
            <w:r w:rsidRPr="00B020ED">
              <w:br/>
              <w:t xml:space="preserve"> $15,000</w:t>
            </w:r>
          </w:p>
          <w:p w14:paraId="36AFFC5B" w14:textId="77777777" w:rsidR="00B020ED" w:rsidRPr="00B020ED" w:rsidRDefault="00B020ED" w:rsidP="00B020ED">
            <w:pPr>
              <w:pStyle w:val="Bulletedlist1"/>
              <w:keepNext w:val="0"/>
            </w:pPr>
            <w:r>
              <w:t>Total capital gain</w:t>
            </w:r>
            <w:r>
              <w:br/>
            </w:r>
            <w:r w:rsidRPr="00B020ED">
              <w:t xml:space="preserve"> $8,000</w:t>
            </w:r>
          </w:p>
          <w:p w14:paraId="1870FA70" w14:textId="77777777" w:rsidR="00B020ED" w:rsidRPr="00B020ED" w:rsidRDefault="00B020ED" w:rsidP="00B020ED">
            <w:pPr>
              <w:pStyle w:val="Bulletedlist1"/>
              <w:keepNext w:val="0"/>
            </w:pPr>
            <w:r>
              <w:rPr>
                <w:rStyle w:val="StyleItalic"/>
              </w:rPr>
              <w:t>minus</w:t>
            </w:r>
            <w:r w:rsidRPr="00B020ED">
              <w:t xml:space="preserve"> net capital loss</w:t>
            </w:r>
            <w:r w:rsidRPr="00B020ED">
              <w:br/>
              <w:t xml:space="preserve"> $1,000</w:t>
            </w:r>
          </w:p>
          <w:p w14:paraId="41446A30" w14:textId="77777777" w:rsidR="00B020ED" w:rsidRPr="00B020ED" w:rsidRDefault="00B020ED" w:rsidP="00B020ED">
            <w:pPr>
              <w:pStyle w:val="Bulletedlist1"/>
              <w:keepNext w:val="0"/>
            </w:pPr>
            <w:r>
              <w:t>Capital gain (before applying the CGT discount)</w:t>
            </w:r>
            <w:r>
              <w:br/>
            </w:r>
            <w:r w:rsidRPr="00B020ED">
              <w:t xml:space="preserve"> $7,000</w:t>
            </w:r>
          </w:p>
          <w:p w14:paraId="78AA828F" w14:textId="77777777" w:rsidR="00B020ED" w:rsidRPr="00B020ED" w:rsidRDefault="00B020ED" w:rsidP="00B020ED">
            <w:pPr>
              <w:pStyle w:val="Bulletedlist1"/>
              <w:keepNext w:val="0"/>
            </w:pPr>
            <w:r>
              <w:rPr>
                <w:rStyle w:val="StyleItalic"/>
              </w:rPr>
              <w:t>minus</w:t>
            </w:r>
            <w:r w:rsidRPr="00B020ED">
              <w:t xml:space="preserve"> CGT discount</w:t>
            </w:r>
            <w:r w:rsidRPr="00B020ED">
              <w:br/>
              <w:t xml:space="preserve"> $3,500</w:t>
            </w:r>
          </w:p>
          <w:p w14:paraId="405FA0F5" w14:textId="77777777" w:rsidR="00B020ED" w:rsidRPr="00B020ED" w:rsidRDefault="00B020ED" w:rsidP="00B020ED">
            <w:pPr>
              <w:pStyle w:val="Bulletedlist1"/>
              <w:keepNext w:val="0"/>
            </w:pPr>
            <w:r>
              <w:rPr>
                <w:rStyle w:val="StyleBold"/>
              </w:rPr>
              <w:t>Capital gain</w:t>
            </w:r>
            <w:r w:rsidRPr="00B020ED">
              <w:br/>
            </w:r>
            <w:r w:rsidRPr="00B020ED">
              <w:rPr>
                <w:rStyle w:val="StyleBold"/>
              </w:rPr>
              <w:t>$3,500</w:t>
            </w:r>
          </w:p>
          <w:p w14:paraId="2FAEBE55" w14:textId="77777777" w:rsidR="00B020ED" w:rsidRPr="00B020ED" w:rsidRDefault="00B020ED" w:rsidP="00B020ED">
            <w:pPr>
              <w:keepNext w:val="0"/>
            </w:pPr>
            <w:r>
              <w:t>As she has no other CGT event, Mei-Ling writes the following at question </w:t>
            </w:r>
            <w:r w:rsidRPr="00B020ED">
              <w:rPr>
                <w:rStyle w:val="StyleBold"/>
              </w:rPr>
              <w:t>18</w:t>
            </w:r>
            <w:r w:rsidRPr="00B020ED">
              <w:t xml:space="preserve"> in her supplementary tax return:</w:t>
            </w:r>
          </w:p>
          <w:p w14:paraId="5DC888DC" w14:textId="77777777" w:rsidR="00B020ED" w:rsidRPr="00B020ED" w:rsidRDefault="00B020ED" w:rsidP="00B020ED">
            <w:pPr>
              <w:pStyle w:val="Bulletedlist1"/>
              <w:keepNext w:val="0"/>
            </w:pPr>
            <w:r>
              <w:t>$8,000 at label </w:t>
            </w:r>
            <w:r w:rsidRPr="00B020ED">
              <w:rPr>
                <w:rStyle w:val="StyleBold"/>
              </w:rPr>
              <w:t>H</w:t>
            </w:r>
          </w:p>
          <w:p w14:paraId="713752C9" w14:textId="77777777" w:rsidR="00B020ED" w:rsidRPr="00B020ED" w:rsidRDefault="00B020ED" w:rsidP="00B020ED">
            <w:pPr>
              <w:pStyle w:val="Bulletedlist1"/>
              <w:keepNext w:val="0"/>
            </w:pPr>
            <w:r>
              <w:t>$3,500 at label </w:t>
            </w:r>
            <w:r w:rsidRPr="00B020ED">
              <w:rPr>
                <w:rStyle w:val="StyleBold"/>
              </w:rPr>
              <w:t>A</w:t>
            </w:r>
            <w:r w:rsidRPr="00B020ED">
              <w:t>.</w:t>
            </w:r>
          </w:p>
        </w:tc>
      </w:tr>
    </w:tbl>
    <w:p w14:paraId="3DDC8398" w14:textId="03362353" w:rsidR="00B020ED" w:rsidRDefault="007A2967" w:rsidP="007A2967">
      <w:pPr>
        <w:spacing w:before="200"/>
      </w:pPr>
      <w:r>
        <w:br w:type="page"/>
      </w:r>
    </w:p>
    <w:tbl>
      <w:tblPr>
        <w:tblStyle w:val="Example"/>
        <w:tblW w:w="5000" w:type="pct"/>
        <w:tblLook w:val="04A0" w:firstRow="1" w:lastRow="0" w:firstColumn="1" w:lastColumn="0" w:noHBand="0" w:noVBand="1"/>
      </w:tblPr>
      <w:tblGrid>
        <w:gridCol w:w="9638"/>
      </w:tblGrid>
      <w:tr w:rsidR="00B020ED" w14:paraId="26A568CB" w14:textId="77777777" w:rsidTr="00B020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EAB5835" w14:textId="77777777" w:rsidR="00B020ED" w:rsidRPr="00B020ED" w:rsidRDefault="00B020ED" w:rsidP="00B020ED">
            <w:pPr>
              <w:pStyle w:val="Heading4"/>
              <w:keepNext w:val="0"/>
            </w:pPr>
            <w:r>
              <w:t>Example 17: a capital loss from one parcel of shares bought before 11:45 am AEST on 21 September 1999 and sold more than 12 months later.</w:t>
            </w:r>
          </w:p>
          <w:p w14:paraId="4E63C903" w14:textId="77777777" w:rsidR="00B020ED" w:rsidRPr="00B020ED" w:rsidRDefault="00B020ED" w:rsidP="00B020ED">
            <w:pPr>
              <w:keepNext w:val="0"/>
            </w:pPr>
            <w:r>
              <w:t>In October 1986, Mario purchased 2,500 shares in Machinery Manufacturers Ltd for $2,650 including brokerage. He sold the shares last March for $2,300 and paid $50 brokerage costs. Mario also made a capital loss of $350 on some shares he sold in 1999–2000 but had not made any capital gain since then that he could use to offset his capital losses.</w:t>
            </w:r>
          </w:p>
          <w:p w14:paraId="6523572C" w14:textId="77777777" w:rsidR="00B020ED" w:rsidRPr="00B020ED" w:rsidRDefault="00B020ED" w:rsidP="00B020ED">
            <w:pPr>
              <w:keepNext w:val="0"/>
            </w:pPr>
            <w:r>
              <w:lastRenderedPageBreak/>
              <w:t>The sale is a CGT event. Mario purchased the Machinery Manufacturers Ltd shares before 11:45 am AEST on 21 September 1999 but he made a capital loss, so neither the indexation nor the discount method applies.</w:t>
            </w:r>
          </w:p>
          <w:p w14:paraId="17D42015" w14:textId="77777777" w:rsidR="00B020ED" w:rsidRPr="00B020ED" w:rsidRDefault="00B020ED" w:rsidP="00B020ED">
            <w:pPr>
              <w:keepNext w:val="0"/>
            </w:pPr>
            <w:r>
              <w:t>Mario calculates his capital loss for the current income year as follows:</w:t>
            </w:r>
          </w:p>
          <w:p w14:paraId="3FDF8B16" w14:textId="77777777" w:rsidR="00B020ED" w:rsidRPr="00B020ED" w:rsidRDefault="00B020ED" w:rsidP="00B020ED">
            <w:pPr>
              <w:pStyle w:val="Bulletedlist1"/>
              <w:keepNext w:val="0"/>
            </w:pPr>
            <w:r>
              <w:t>Reduced cost base ($2,650 + $50) = $2,700</w:t>
            </w:r>
          </w:p>
          <w:p w14:paraId="7DE7B370" w14:textId="77777777" w:rsidR="00B020ED" w:rsidRPr="00B020ED" w:rsidRDefault="00B020ED" w:rsidP="00B020ED">
            <w:pPr>
              <w:pStyle w:val="Bulletedlist1"/>
              <w:keepNext w:val="0"/>
            </w:pPr>
            <w:r>
              <w:rPr>
                <w:rStyle w:val="StyleItalic"/>
              </w:rPr>
              <w:t>minus</w:t>
            </w:r>
            <w:r w:rsidRPr="00B020ED">
              <w:t xml:space="preserve"> capital proceeds = $2,300</w:t>
            </w:r>
          </w:p>
          <w:p w14:paraId="3CDBD7D5" w14:textId="77777777" w:rsidR="00B020ED" w:rsidRPr="00B020ED" w:rsidRDefault="00B020ED" w:rsidP="00B020ED">
            <w:pPr>
              <w:pStyle w:val="Bulletedlist1"/>
              <w:keepNext w:val="0"/>
            </w:pPr>
            <w:r>
              <w:rPr>
                <w:rStyle w:val="StyleBold"/>
              </w:rPr>
              <w:t>Capital loss = $400</w:t>
            </w:r>
          </w:p>
          <w:p w14:paraId="58F3E1DD" w14:textId="77777777" w:rsidR="00B020ED" w:rsidRPr="00B020ED" w:rsidRDefault="00B020ED" w:rsidP="00B020ED">
            <w:pPr>
              <w:keepNext w:val="0"/>
            </w:pPr>
            <w:r>
              <w:t>The net capital losses that Mario can carry forward to reduce capital gains he may make in later income years are:</w:t>
            </w:r>
          </w:p>
          <w:p w14:paraId="1F2CD32C" w14:textId="77777777" w:rsidR="00B020ED" w:rsidRPr="00B020ED" w:rsidRDefault="00B020ED" w:rsidP="00B020ED">
            <w:pPr>
              <w:pStyle w:val="Bulletedlist1"/>
              <w:keepNext w:val="0"/>
            </w:pPr>
            <w:r>
              <w:t xml:space="preserve">Net capital loss for </w:t>
            </w:r>
            <w:r w:rsidRPr="00B020ED">
              <w:t>2024–25 = $400</w:t>
            </w:r>
          </w:p>
          <w:p w14:paraId="15AE0A71" w14:textId="77777777" w:rsidR="00B020ED" w:rsidRPr="00B020ED" w:rsidRDefault="00B020ED" w:rsidP="00B020ED">
            <w:pPr>
              <w:pStyle w:val="Bulletedlist1"/>
              <w:keepNext w:val="0"/>
            </w:pPr>
            <w:r>
              <w:rPr>
                <w:rStyle w:val="StyleItalic"/>
              </w:rPr>
              <w:t>plus</w:t>
            </w:r>
            <w:r w:rsidRPr="00B020ED">
              <w:t xml:space="preserve"> net capital loss for 2023–2024 = $350</w:t>
            </w:r>
          </w:p>
          <w:p w14:paraId="50D34127" w14:textId="77777777" w:rsidR="00B020ED" w:rsidRPr="00B020ED" w:rsidRDefault="00B020ED" w:rsidP="00B020ED">
            <w:pPr>
              <w:pStyle w:val="Bulletedlist1"/>
              <w:keepNext w:val="0"/>
            </w:pPr>
            <w:r>
              <w:rPr>
                <w:rStyle w:val="StyleBold"/>
              </w:rPr>
              <w:t>Net capital losses carried forward to later income years = $750</w:t>
            </w:r>
          </w:p>
          <w:p w14:paraId="53776689" w14:textId="77777777" w:rsidR="00B020ED" w:rsidRPr="00B020ED" w:rsidRDefault="00B020ED" w:rsidP="00B020ED">
            <w:pPr>
              <w:keepNext w:val="0"/>
            </w:pPr>
            <w:r>
              <w:t>As he has no other capital gains or capital losses, Mario writes $750 at question </w:t>
            </w:r>
            <w:r w:rsidRPr="00B020ED">
              <w:rPr>
                <w:rStyle w:val="StyleBold"/>
              </w:rPr>
              <w:t>18</w:t>
            </w:r>
            <w:r w:rsidRPr="00B020ED">
              <w:t xml:space="preserve"> – label </w:t>
            </w:r>
            <w:r w:rsidRPr="00B020ED">
              <w:rPr>
                <w:rStyle w:val="StyleBold"/>
              </w:rPr>
              <w:t>V</w:t>
            </w:r>
            <w:r w:rsidRPr="00B020ED">
              <w:t xml:space="preserve"> in his supplementary tax return He doesn't write anything at question </w:t>
            </w:r>
            <w:r w:rsidRPr="00B020ED">
              <w:rPr>
                <w:rStyle w:val="StyleBold"/>
              </w:rPr>
              <w:t>18</w:t>
            </w:r>
            <w:r w:rsidRPr="00B020ED">
              <w:t xml:space="preserve"> – label </w:t>
            </w:r>
            <w:r w:rsidRPr="00B020ED">
              <w:rPr>
                <w:rStyle w:val="StyleBold"/>
              </w:rPr>
              <w:t>A</w:t>
            </w:r>
            <w:r w:rsidRPr="00B020ED">
              <w:t>.</w:t>
            </w:r>
          </w:p>
        </w:tc>
      </w:tr>
    </w:tbl>
    <w:p w14:paraId="498BFBC2" w14:textId="546EC339" w:rsidR="00B020ED" w:rsidRDefault="007A2967" w:rsidP="007A2967">
      <w:pPr>
        <w:spacing w:before="200"/>
      </w:pPr>
      <w:r>
        <w:lastRenderedPageBreak/>
        <w:br w:type="page"/>
      </w:r>
    </w:p>
    <w:tbl>
      <w:tblPr>
        <w:tblStyle w:val="Example"/>
        <w:tblW w:w="5000" w:type="pct"/>
        <w:tblLook w:val="04A0" w:firstRow="1" w:lastRow="0" w:firstColumn="1" w:lastColumn="0" w:noHBand="0" w:noVBand="1"/>
      </w:tblPr>
      <w:tblGrid>
        <w:gridCol w:w="9638"/>
      </w:tblGrid>
      <w:tr w:rsidR="00B020ED" w14:paraId="6AE081D8" w14:textId="77777777" w:rsidTr="00B020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F7BB64E" w14:textId="77777777" w:rsidR="00B020ED" w:rsidRPr="00B020ED" w:rsidRDefault="00B020ED" w:rsidP="00B020ED">
            <w:pPr>
              <w:pStyle w:val="Heading4"/>
              <w:keepNext w:val="0"/>
            </w:pPr>
            <w:bookmarkStart w:id="53" w:name="Example_18"/>
            <w:r>
              <w:t xml:space="preserve">Example 18: capital gains from shares bought before 11.45am AEST on </w:t>
            </w:r>
            <w:r w:rsidRPr="00B020ED">
              <w:t>21 September 1999 and had capital losses carried forward from a previous income year.</w:t>
            </w:r>
            <w:bookmarkEnd w:id="53"/>
          </w:p>
          <w:p w14:paraId="780DC731" w14:textId="77777777" w:rsidR="00B020ED" w:rsidRPr="00B020ED" w:rsidRDefault="00B020ED" w:rsidP="00B020ED">
            <w:pPr>
              <w:keepNext w:val="0"/>
            </w:pPr>
            <w:r>
              <w:t>Clare sold a parcel of 500 shares last March for $12,500 ($25 each). She had acquired the shares in March 1995 for $7,500 ($15 each), including stamp duty and brokerage costs. There were no brokerage costs on sale. Clare had no other capital gains or capital losses for the current income year, although she has $3,500 unapplied net capital losses carried forward from earlier income years.</w:t>
            </w:r>
          </w:p>
          <w:p w14:paraId="439FA28E" w14:textId="77777777" w:rsidR="00B020ED" w:rsidRPr="00B020ED" w:rsidRDefault="00B020ED" w:rsidP="00B020ED">
            <w:pPr>
              <w:keepNext w:val="0"/>
            </w:pPr>
            <w:r>
              <w:t>Because Clare owned the shares for more than 12 months, and because she acquired the shares before September 1999, she can use the discount method or the indexation method to work out her capital gain, whichever gives her a better result. Clare firstly works out her net capital gain by applying both the indexation method and the discount method to the whole parcel of shares:</w:t>
            </w:r>
          </w:p>
          <w:p w14:paraId="5E2BEFE2" w14:textId="77777777" w:rsidR="00B020ED" w:rsidRPr="00B020ED" w:rsidRDefault="00B020ED" w:rsidP="00B020ED">
            <w:pPr>
              <w:pStyle w:val="Caption"/>
              <w:keepNext w:val="0"/>
            </w:pPr>
            <w:r>
              <w:t>Calculation of net capital gain using indexation and discount methods</w:t>
            </w:r>
          </w:p>
          <w:tbl>
            <w:tblPr>
              <w:tblStyle w:val="ExampleNestedTable"/>
              <w:tblW w:w="0" w:type="auto"/>
              <w:tblLook w:val="0420" w:firstRow="1" w:lastRow="0" w:firstColumn="0" w:lastColumn="0" w:noHBand="0" w:noVBand="1"/>
            </w:tblPr>
            <w:tblGrid>
              <w:gridCol w:w="2342"/>
              <w:gridCol w:w="2662"/>
              <w:gridCol w:w="2488"/>
            </w:tblGrid>
            <w:tr w:rsidR="00B020ED" w14:paraId="13C3DEDD" w14:textId="77777777" w:rsidTr="00B020ED">
              <w:trPr>
                <w:cnfStyle w:val="100000000000" w:firstRow="1" w:lastRow="0" w:firstColumn="0" w:lastColumn="0" w:oddVBand="0" w:evenVBand="0" w:oddHBand="0" w:evenHBand="0" w:firstRowFirstColumn="0" w:firstRowLastColumn="0" w:lastRowFirstColumn="0" w:lastRowLastColumn="0"/>
              </w:trPr>
              <w:tc>
                <w:tcPr>
                  <w:tcW w:w="0" w:type="auto"/>
                </w:tcPr>
                <w:p w14:paraId="569EAA2F" w14:textId="77777777" w:rsidR="00B020ED" w:rsidRPr="00B020ED" w:rsidRDefault="00B020ED" w:rsidP="00B020ED">
                  <w:r>
                    <w:t>Calculation element</w:t>
                  </w:r>
                </w:p>
              </w:tc>
              <w:tc>
                <w:tcPr>
                  <w:tcW w:w="0" w:type="auto"/>
                </w:tcPr>
                <w:p w14:paraId="1FF3BB4C" w14:textId="77777777" w:rsidR="00B020ED" w:rsidRPr="00B020ED" w:rsidRDefault="00B020ED" w:rsidP="00B020ED">
                  <w:r>
                    <w:t>Using indexation method</w:t>
                  </w:r>
                  <w:r>
                    <w:br/>
                  </w:r>
                  <w:r w:rsidRPr="00B020ED">
                    <w:t xml:space="preserve"> $</w:t>
                  </w:r>
                </w:p>
              </w:tc>
              <w:tc>
                <w:tcPr>
                  <w:tcW w:w="0" w:type="auto"/>
                </w:tcPr>
                <w:p w14:paraId="64650D80" w14:textId="77777777" w:rsidR="00B020ED" w:rsidRPr="00B020ED" w:rsidRDefault="00B020ED" w:rsidP="00B020ED">
                  <w:r>
                    <w:t>Using discount method</w:t>
                  </w:r>
                  <w:r>
                    <w:br/>
                  </w:r>
                  <w:r w:rsidRPr="00B020ED">
                    <w:t xml:space="preserve"> $</w:t>
                  </w:r>
                </w:p>
              </w:tc>
            </w:tr>
            <w:tr w:rsidR="00B020ED" w14:paraId="37DA9F1C" w14:textId="77777777" w:rsidTr="00B020ED">
              <w:trPr>
                <w:cnfStyle w:val="000000100000" w:firstRow="0" w:lastRow="0" w:firstColumn="0" w:lastColumn="0" w:oddVBand="0" w:evenVBand="0" w:oddHBand="1" w:evenHBand="0" w:firstRowFirstColumn="0" w:firstRowLastColumn="0" w:lastRowFirstColumn="0" w:lastRowLastColumn="0"/>
              </w:trPr>
              <w:tc>
                <w:tcPr>
                  <w:tcW w:w="0" w:type="auto"/>
                </w:tcPr>
                <w:p w14:paraId="5C498552" w14:textId="77777777" w:rsidR="00B020ED" w:rsidRPr="00B020ED" w:rsidRDefault="00B020ED" w:rsidP="00B020ED">
                  <w:r>
                    <w:t>Capital proceeds</w:t>
                  </w:r>
                </w:p>
              </w:tc>
              <w:tc>
                <w:tcPr>
                  <w:tcW w:w="0" w:type="auto"/>
                </w:tcPr>
                <w:p w14:paraId="0B8C8E1B" w14:textId="77777777" w:rsidR="00B020ED" w:rsidRPr="00B020ED" w:rsidRDefault="00B020ED" w:rsidP="00B020ED">
                  <w:r>
                    <w:t>12,500</w:t>
                  </w:r>
                </w:p>
              </w:tc>
              <w:tc>
                <w:tcPr>
                  <w:tcW w:w="0" w:type="auto"/>
                </w:tcPr>
                <w:p w14:paraId="2A346A31" w14:textId="77777777" w:rsidR="00B020ED" w:rsidRPr="00B020ED" w:rsidRDefault="00B020ED" w:rsidP="00B020ED">
                  <w:r>
                    <w:t>12,500</w:t>
                  </w:r>
                </w:p>
              </w:tc>
            </w:tr>
            <w:tr w:rsidR="00B020ED" w14:paraId="4681707C" w14:textId="77777777" w:rsidTr="00B020ED">
              <w:trPr>
                <w:cnfStyle w:val="000000010000" w:firstRow="0" w:lastRow="0" w:firstColumn="0" w:lastColumn="0" w:oddVBand="0" w:evenVBand="0" w:oddHBand="0" w:evenHBand="1" w:firstRowFirstColumn="0" w:firstRowLastColumn="0" w:lastRowFirstColumn="0" w:lastRowLastColumn="0"/>
              </w:trPr>
              <w:tc>
                <w:tcPr>
                  <w:tcW w:w="0" w:type="auto"/>
                </w:tcPr>
                <w:p w14:paraId="5916CFAF" w14:textId="77777777" w:rsidR="00B020ED" w:rsidRPr="00B020ED" w:rsidRDefault="00B020ED" w:rsidP="00B020ED">
                  <w:r>
                    <w:t>Cost base</w:t>
                  </w:r>
                </w:p>
              </w:tc>
              <w:tc>
                <w:tcPr>
                  <w:tcW w:w="0" w:type="auto"/>
                </w:tcPr>
                <w:p w14:paraId="5B2A5699" w14:textId="77777777" w:rsidR="00B020ED" w:rsidRPr="00B020ED" w:rsidRDefault="00B020ED" w:rsidP="00B020ED">
                  <w:r>
                    <w:t>8,078</w:t>
                  </w:r>
                  <w:r>
                    <w:br/>
                  </w:r>
                  <w:r w:rsidRPr="00B020ED">
                    <w:t xml:space="preserve"> (see Note 1 below)</w:t>
                  </w:r>
                </w:p>
              </w:tc>
              <w:tc>
                <w:tcPr>
                  <w:tcW w:w="0" w:type="auto"/>
                </w:tcPr>
                <w:p w14:paraId="02490640" w14:textId="77777777" w:rsidR="00B020ED" w:rsidRPr="00B020ED" w:rsidRDefault="00B020ED" w:rsidP="00B020ED">
                  <w:r>
                    <w:t>7,500</w:t>
                  </w:r>
                </w:p>
              </w:tc>
            </w:tr>
            <w:tr w:rsidR="00B020ED" w14:paraId="1134E623" w14:textId="77777777" w:rsidTr="00B020ED">
              <w:trPr>
                <w:cnfStyle w:val="000000100000" w:firstRow="0" w:lastRow="0" w:firstColumn="0" w:lastColumn="0" w:oddVBand="0" w:evenVBand="0" w:oddHBand="1" w:evenHBand="0" w:firstRowFirstColumn="0" w:firstRowLastColumn="0" w:lastRowFirstColumn="0" w:lastRowLastColumn="0"/>
              </w:trPr>
              <w:tc>
                <w:tcPr>
                  <w:tcW w:w="0" w:type="auto"/>
                </w:tcPr>
                <w:p w14:paraId="6EC51778" w14:textId="77777777" w:rsidR="00B020ED" w:rsidRPr="00B020ED" w:rsidRDefault="00B020ED" w:rsidP="00B020ED">
                  <w:r>
                    <w:lastRenderedPageBreak/>
                    <w:t>Capital gain</w:t>
                  </w:r>
                </w:p>
              </w:tc>
              <w:tc>
                <w:tcPr>
                  <w:tcW w:w="0" w:type="auto"/>
                </w:tcPr>
                <w:p w14:paraId="1A223FF2" w14:textId="77777777" w:rsidR="00B020ED" w:rsidRPr="00B020ED" w:rsidRDefault="00B020ED" w:rsidP="00B020ED">
                  <w:r>
                    <w:t>4,422</w:t>
                  </w:r>
                </w:p>
              </w:tc>
              <w:tc>
                <w:tcPr>
                  <w:tcW w:w="0" w:type="auto"/>
                </w:tcPr>
                <w:p w14:paraId="2EFBE960" w14:textId="77777777" w:rsidR="00B020ED" w:rsidRPr="00B020ED" w:rsidRDefault="00B020ED" w:rsidP="00B020ED">
                  <w:r>
                    <w:t>5,000</w:t>
                  </w:r>
                </w:p>
              </w:tc>
            </w:tr>
            <w:tr w:rsidR="00B020ED" w14:paraId="34C2D8DF" w14:textId="77777777" w:rsidTr="00B020ED">
              <w:trPr>
                <w:cnfStyle w:val="000000010000" w:firstRow="0" w:lastRow="0" w:firstColumn="0" w:lastColumn="0" w:oddVBand="0" w:evenVBand="0" w:oddHBand="0" w:evenHBand="1" w:firstRowFirstColumn="0" w:firstRowLastColumn="0" w:lastRowFirstColumn="0" w:lastRowLastColumn="0"/>
              </w:trPr>
              <w:tc>
                <w:tcPr>
                  <w:tcW w:w="0" w:type="auto"/>
                </w:tcPr>
                <w:p w14:paraId="356D9386" w14:textId="77777777" w:rsidR="00B020ED" w:rsidRPr="00B020ED" w:rsidRDefault="00B020ED" w:rsidP="00B020ED">
                  <w:r>
                    <w:rPr>
                      <w:rStyle w:val="StyleItalic"/>
                    </w:rPr>
                    <w:t>subtract</w:t>
                  </w:r>
                  <w:r w:rsidRPr="00B020ED">
                    <w:t xml:space="preserve"> capital losses</w:t>
                  </w:r>
                </w:p>
              </w:tc>
              <w:tc>
                <w:tcPr>
                  <w:tcW w:w="0" w:type="auto"/>
                </w:tcPr>
                <w:p w14:paraId="47C1481B" w14:textId="77777777" w:rsidR="00B020ED" w:rsidRPr="00B020ED" w:rsidRDefault="00B020ED" w:rsidP="00B020ED">
                  <w:r>
                    <w:t>3,500</w:t>
                  </w:r>
                </w:p>
              </w:tc>
              <w:tc>
                <w:tcPr>
                  <w:tcW w:w="0" w:type="auto"/>
                </w:tcPr>
                <w:p w14:paraId="5CF81823" w14:textId="77777777" w:rsidR="00B020ED" w:rsidRPr="00B020ED" w:rsidRDefault="00B020ED" w:rsidP="00B020ED">
                  <w:r>
                    <w:t>3,500</w:t>
                  </w:r>
                </w:p>
              </w:tc>
            </w:tr>
            <w:tr w:rsidR="00B020ED" w14:paraId="1DC71697" w14:textId="77777777" w:rsidTr="00B020ED">
              <w:trPr>
                <w:cnfStyle w:val="000000100000" w:firstRow="0" w:lastRow="0" w:firstColumn="0" w:lastColumn="0" w:oddVBand="0" w:evenVBand="0" w:oddHBand="1" w:evenHBand="0" w:firstRowFirstColumn="0" w:firstRowLastColumn="0" w:lastRowFirstColumn="0" w:lastRowLastColumn="0"/>
              </w:trPr>
              <w:tc>
                <w:tcPr>
                  <w:tcW w:w="0" w:type="auto"/>
                </w:tcPr>
                <w:p w14:paraId="3206BAE7" w14:textId="77777777" w:rsidR="00B020ED" w:rsidRPr="00B020ED" w:rsidRDefault="00B020ED" w:rsidP="00B020ED">
                  <w:r>
                    <w:rPr>
                      <w:rStyle w:val="StyleBold"/>
                    </w:rPr>
                    <w:t>Equals</w:t>
                  </w:r>
                </w:p>
              </w:tc>
              <w:tc>
                <w:tcPr>
                  <w:tcW w:w="0" w:type="auto"/>
                </w:tcPr>
                <w:p w14:paraId="473D0C3B" w14:textId="77777777" w:rsidR="00B020ED" w:rsidRPr="00B020ED" w:rsidRDefault="00B020ED" w:rsidP="00B020ED">
                  <w:r>
                    <w:rPr>
                      <w:rStyle w:val="StyleBold"/>
                    </w:rPr>
                    <w:t>922</w:t>
                  </w:r>
                </w:p>
              </w:tc>
              <w:tc>
                <w:tcPr>
                  <w:tcW w:w="0" w:type="auto"/>
                </w:tcPr>
                <w:p w14:paraId="0C0B04E2" w14:textId="77777777" w:rsidR="00B020ED" w:rsidRPr="00B020ED" w:rsidRDefault="00B020ED" w:rsidP="00B020ED">
                  <w:r>
                    <w:rPr>
                      <w:rStyle w:val="StyleBold"/>
                    </w:rPr>
                    <w:t>1,500</w:t>
                  </w:r>
                </w:p>
              </w:tc>
            </w:tr>
            <w:tr w:rsidR="00B020ED" w14:paraId="402D615D" w14:textId="77777777" w:rsidTr="00B020ED">
              <w:trPr>
                <w:cnfStyle w:val="000000010000" w:firstRow="0" w:lastRow="0" w:firstColumn="0" w:lastColumn="0" w:oddVBand="0" w:evenVBand="0" w:oddHBand="0" w:evenHBand="1" w:firstRowFirstColumn="0" w:firstRowLastColumn="0" w:lastRowFirstColumn="0" w:lastRowLastColumn="0"/>
              </w:trPr>
              <w:tc>
                <w:tcPr>
                  <w:tcW w:w="0" w:type="auto"/>
                </w:tcPr>
                <w:p w14:paraId="79BA5314" w14:textId="77777777" w:rsidR="00B020ED" w:rsidRPr="00B020ED" w:rsidRDefault="00B020ED" w:rsidP="00B020ED">
                  <w:r>
                    <w:t>50% CGT discount</w:t>
                  </w:r>
                </w:p>
              </w:tc>
              <w:tc>
                <w:tcPr>
                  <w:tcW w:w="0" w:type="auto"/>
                </w:tcPr>
                <w:p w14:paraId="7C121741" w14:textId="77777777" w:rsidR="00B020ED" w:rsidRPr="00B020ED" w:rsidRDefault="00B020ED" w:rsidP="00B020ED">
                  <w:r>
                    <w:t>Not applicable</w:t>
                  </w:r>
                </w:p>
              </w:tc>
              <w:tc>
                <w:tcPr>
                  <w:tcW w:w="0" w:type="auto"/>
                </w:tcPr>
                <w:p w14:paraId="5D131584" w14:textId="77777777" w:rsidR="00B020ED" w:rsidRPr="00B020ED" w:rsidRDefault="00B020ED" w:rsidP="00B020ED">
                  <w:r>
                    <w:t>750</w:t>
                  </w:r>
                </w:p>
              </w:tc>
            </w:tr>
            <w:tr w:rsidR="00B020ED" w14:paraId="125EC1FB" w14:textId="77777777" w:rsidTr="00B020ED">
              <w:trPr>
                <w:cnfStyle w:val="000000100000" w:firstRow="0" w:lastRow="0" w:firstColumn="0" w:lastColumn="0" w:oddVBand="0" w:evenVBand="0" w:oddHBand="1" w:evenHBand="0" w:firstRowFirstColumn="0" w:firstRowLastColumn="0" w:lastRowFirstColumn="0" w:lastRowLastColumn="0"/>
              </w:trPr>
              <w:tc>
                <w:tcPr>
                  <w:tcW w:w="0" w:type="auto"/>
                </w:tcPr>
                <w:p w14:paraId="27FD02A8" w14:textId="77777777" w:rsidR="00B020ED" w:rsidRPr="00B020ED" w:rsidRDefault="00B020ED" w:rsidP="00B020ED">
                  <w:r>
                    <w:rPr>
                      <w:rStyle w:val="StyleBold"/>
                    </w:rPr>
                    <w:t>Net capital gain</w:t>
                  </w:r>
                </w:p>
              </w:tc>
              <w:tc>
                <w:tcPr>
                  <w:tcW w:w="0" w:type="auto"/>
                </w:tcPr>
                <w:p w14:paraId="305BA0A7" w14:textId="77777777" w:rsidR="00B020ED" w:rsidRPr="00B020ED" w:rsidRDefault="00B020ED" w:rsidP="00B020ED">
                  <w:r>
                    <w:rPr>
                      <w:rStyle w:val="StyleBold"/>
                    </w:rPr>
                    <w:t>922</w:t>
                  </w:r>
                </w:p>
              </w:tc>
              <w:tc>
                <w:tcPr>
                  <w:tcW w:w="0" w:type="auto"/>
                </w:tcPr>
                <w:p w14:paraId="462EF44B" w14:textId="77777777" w:rsidR="00B020ED" w:rsidRPr="00B020ED" w:rsidRDefault="00B020ED" w:rsidP="00B020ED">
                  <w:r>
                    <w:rPr>
                      <w:rStyle w:val="StyleBold"/>
                    </w:rPr>
                    <w:t>750</w:t>
                  </w:r>
                </w:p>
              </w:tc>
            </w:tr>
          </w:tbl>
          <w:p w14:paraId="584480C4" w14:textId="77777777" w:rsidR="00B020ED" w:rsidRPr="00B020ED" w:rsidRDefault="00B020ED" w:rsidP="00B020ED">
            <w:pPr>
              <w:keepNext w:val="0"/>
            </w:pPr>
            <w:r>
              <w:rPr>
                <w:rStyle w:val="StyleBold"/>
              </w:rPr>
              <w:t>Note 1:</w:t>
            </w:r>
            <w:r w:rsidRPr="00B020ED">
              <w:t xml:space="preserve"> (68.7 ÷ 63.8 = 1.077) ($7,500 × 1.077 = $8,078)</w:t>
            </w:r>
          </w:p>
          <w:p w14:paraId="570CBD16" w14:textId="77777777" w:rsidR="00B020ED" w:rsidRPr="00B020ED" w:rsidRDefault="00B020ED" w:rsidP="00B020ED">
            <w:pPr>
              <w:keepNext w:val="0"/>
            </w:pPr>
            <w:r>
              <w:t>However, because each share is a separate asset, Clare can use different methods to work out her capital gains for shares within the parcel. The lowest net capital gain would result from her applying the indexation method to sufficient shares to absorb the capital loss (or as much of the capital loss as she can) and apply the discount method to any remaining shares. Clare therefore applies the indexation method to the sale of 396 (see Note 2) shares and the discount method to the remaining 104.</w:t>
            </w:r>
          </w:p>
          <w:p w14:paraId="1EBEE5B0" w14:textId="77777777" w:rsidR="00B020ED" w:rsidRPr="00B020ED" w:rsidRDefault="00B020ED" w:rsidP="00B020ED">
            <w:pPr>
              <w:keepNext w:val="0"/>
            </w:pPr>
            <w:r>
              <w:rPr>
                <w:rStyle w:val="StyleBold"/>
              </w:rPr>
              <w:t>Note 2:</w:t>
            </w:r>
            <w:r w:rsidRPr="00B020ED">
              <w:t xml:space="preserve"> To calculate this, Clare worked out the capital gain made on each share using the indexation method ($4,422 ÷ 500 = 8.84) and divided the capital loss by this amount ($3,500 ÷ 8.84 = 396).</w:t>
            </w:r>
          </w:p>
          <w:p w14:paraId="1C7E4B9C" w14:textId="77777777" w:rsidR="00B020ED" w:rsidRPr="00B020ED" w:rsidRDefault="00B020ED" w:rsidP="007A2967">
            <w:r>
              <w:t>She works out her net capital gain as follows:</w:t>
            </w:r>
          </w:p>
          <w:p w14:paraId="34275BC4" w14:textId="77777777" w:rsidR="00B020ED" w:rsidRPr="00B020ED" w:rsidRDefault="00B020ED" w:rsidP="007A2967">
            <w:r>
              <w:rPr>
                <w:rStyle w:val="StyleBold"/>
              </w:rPr>
              <w:t>Indexation method (396 shares)</w:t>
            </w:r>
          </w:p>
          <w:p w14:paraId="64F83B9A" w14:textId="77777777" w:rsidR="00B020ED" w:rsidRPr="00B020ED" w:rsidRDefault="00B020ED" w:rsidP="007A2967">
            <w:pPr>
              <w:pStyle w:val="Bulletedlist1"/>
            </w:pPr>
            <w:r>
              <w:t>Capital proceeds ($25 each)</w:t>
            </w:r>
            <w:r>
              <w:br/>
            </w:r>
            <w:r w:rsidRPr="00B020ED">
              <w:t xml:space="preserve"> $9,900</w:t>
            </w:r>
          </w:p>
          <w:p w14:paraId="22137523" w14:textId="77777777" w:rsidR="00B020ED" w:rsidRPr="00B020ED" w:rsidRDefault="00B020ED" w:rsidP="007A2967">
            <w:pPr>
              <w:pStyle w:val="Bulletedlist1"/>
            </w:pPr>
            <w:r>
              <w:t>Cost base (396 × $15 × 1.077)</w:t>
            </w:r>
            <w:r>
              <w:br/>
            </w:r>
            <w:r w:rsidRPr="00B020ED">
              <w:t xml:space="preserve"> $6,397</w:t>
            </w:r>
          </w:p>
          <w:p w14:paraId="5F8192A9" w14:textId="77777777" w:rsidR="00B020ED" w:rsidRPr="00B020ED" w:rsidRDefault="00B020ED" w:rsidP="007A2967">
            <w:pPr>
              <w:pStyle w:val="Bulletedlist1"/>
            </w:pPr>
            <w:r>
              <w:t>Capital gain</w:t>
            </w:r>
            <w:r>
              <w:br/>
            </w:r>
            <w:r w:rsidRPr="00B020ED">
              <w:t xml:space="preserve"> $3,503</w:t>
            </w:r>
          </w:p>
          <w:p w14:paraId="08E43A29" w14:textId="77777777" w:rsidR="00B020ED" w:rsidRPr="00B020ED" w:rsidRDefault="00B020ED" w:rsidP="007A2967">
            <w:pPr>
              <w:pStyle w:val="Bulletedlist1"/>
            </w:pPr>
            <w:r>
              <w:rPr>
                <w:rStyle w:val="StyleItalic"/>
              </w:rPr>
              <w:t>minus</w:t>
            </w:r>
            <w:r w:rsidRPr="00B020ED">
              <w:t xml:space="preserve"> Capital losses</w:t>
            </w:r>
            <w:r w:rsidRPr="00B020ED">
              <w:br/>
              <w:t xml:space="preserve"> $3,500</w:t>
            </w:r>
          </w:p>
          <w:p w14:paraId="3697E56D" w14:textId="77777777" w:rsidR="00B020ED" w:rsidRPr="00B020ED" w:rsidRDefault="00B020ED" w:rsidP="007A2967">
            <w:pPr>
              <w:pStyle w:val="Bulletedlist1"/>
            </w:pPr>
            <w:r>
              <w:rPr>
                <w:rStyle w:val="StyleBold"/>
              </w:rPr>
              <w:t>Net capital gain</w:t>
            </w:r>
            <w:r w:rsidRPr="00B020ED">
              <w:br/>
            </w:r>
            <w:r w:rsidRPr="00B020ED">
              <w:rPr>
                <w:rStyle w:val="StyleBold"/>
              </w:rPr>
              <w:t>$3</w:t>
            </w:r>
          </w:p>
          <w:p w14:paraId="7C4958B7" w14:textId="77777777" w:rsidR="00B020ED" w:rsidRPr="00B020ED" w:rsidRDefault="00B020ED" w:rsidP="00B020ED">
            <w:pPr>
              <w:keepNext w:val="0"/>
            </w:pPr>
            <w:r>
              <w:rPr>
                <w:rStyle w:val="StyleBold"/>
              </w:rPr>
              <w:t>Discount method (104 shares)</w:t>
            </w:r>
          </w:p>
          <w:p w14:paraId="24DD67AF" w14:textId="77777777" w:rsidR="00B020ED" w:rsidRPr="00B020ED" w:rsidRDefault="00B020ED" w:rsidP="00B020ED">
            <w:pPr>
              <w:pStyle w:val="Bulletedlist1"/>
              <w:keepNext w:val="0"/>
            </w:pPr>
            <w:r>
              <w:t>Capital proceeds ($25 each)</w:t>
            </w:r>
            <w:r>
              <w:br/>
            </w:r>
            <w:r w:rsidRPr="00B020ED">
              <w:t xml:space="preserve"> $2,600</w:t>
            </w:r>
          </w:p>
          <w:p w14:paraId="5CDF5A26" w14:textId="77777777" w:rsidR="00B020ED" w:rsidRPr="00B020ED" w:rsidRDefault="00B020ED" w:rsidP="00B020ED">
            <w:pPr>
              <w:pStyle w:val="Bulletedlist1"/>
              <w:keepNext w:val="0"/>
            </w:pPr>
            <w:r>
              <w:t>Cost base (104 × $15)</w:t>
            </w:r>
            <w:r>
              <w:br/>
            </w:r>
            <w:r w:rsidRPr="00B020ED">
              <w:t xml:space="preserve"> $1,560</w:t>
            </w:r>
          </w:p>
          <w:p w14:paraId="7F9238C5" w14:textId="77777777" w:rsidR="00B020ED" w:rsidRPr="00B020ED" w:rsidRDefault="00B020ED" w:rsidP="00B020ED">
            <w:pPr>
              <w:pStyle w:val="Bulletedlist1"/>
              <w:keepNext w:val="0"/>
            </w:pPr>
            <w:r>
              <w:t>Capital gain</w:t>
            </w:r>
            <w:r>
              <w:br/>
            </w:r>
            <w:r w:rsidRPr="00B020ED">
              <w:t xml:space="preserve"> $1,040</w:t>
            </w:r>
          </w:p>
          <w:p w14:paraId="2798DD05" w14:textId="77777777" w:rsidR="00B020ED" w:rsidRPr="00B020ED" w:rsidRDefault="00B020ED" w:rsidP="00B020ED">
            <w:pPr>
              <w:pStyle w:val="Bulletedlist1"/>
              <w:keepNext w:val="0"/>
            </w:pPr>
            <w:r>
              <w:rPr>
                <w:rStyle w:val="StyleItalic"/>
              </w:rPr>
              <w:t>minus</w:t>
            </w:r>
            <w:r w:rsidRPr="00B020ED">
              <w:t xml:space="preserve"> 50% CGT discount</w:t>
            </w:r>
            <w:r w:rsidRPr="00B020ED">
              <w:br/>
              <w:t xml:space="preserve"> $520</w:t>
            </w:r>
          </w:p>
          <w:p w14:paraId="2E63E19C" w14:textId="77777777" w:rsidR="00B020ED" w:rsidRPr="00B020ED" w:rsidRDefault="00B020ED" w:rsidP="00B020ED">
            <w:pPr>
              <w:pStyle w:val="Bulletedlist1"/>
              <w:keepNext w:val="0"/>
            </w:pPr>
            <w:r>
              <w:rPr>
                <w:rStyle w:val="StyleBold"/>
              </w:rPr>
              <w:lastRenderedPageBreak/>
              <w:t>Net capital gain</w:t>
            </w:r>
            <w:r w:rsidRPr="00B020ED">
              <w:br/>
            </w:r>
            <w:r w:rsidRPr="00B020ED">
              <w:rPr>
                <w:rStyle w:val="StyleBold"/>
              </w:rPr>
              <w:t>$520</w:t>
            </w:r>
          </w:p>
          <w:p w14:paraId="48D2DA83" w14:textId="77777777" w:rsidR="00B020ED" w:rsidRPr="00B020ED" w:rsidRDefault="00B020ED" w:rsidP="00B020ED">
            <w:pPr>
              <w:keepNext w:val="0"/>
            </w:pPr>
            <w:r>
              <w:t>As she has no other capital gains or capital losses, Clare writes the following at question </w:t>
            </w:r>
            <w:r w:rsidRPr="00B020ED">
              <w:rPr>
                <w:rStyle w:val="StyleBold"/>
              </w:rPr>
              <w:t>18</w:t>
            </w:r>
            <w:r w:rsidRPr="00B020ED">
              <w:t xml:space="preserve"> in her supplementary tax return:</w:t>
            </w:r>
          </w:p>
          <w:p w14:paraId="5C15C04F" w14:textId="77777777" w:rsidR="00B020ED" w:rsidRPr="00B020ED" w:rsidRDefault="00B020ED" w:rsidP="00B020ED">
            <w:pPr>
              <w:pStyle w:val="Bulletedlist1"/>
              <w:keepNext w:val="0"/>
            </w:pPr>
            <w:r>
              <w:t>$4,543 at label </w:t>
            </w:r>
            <w:r w:rsidRPr="00B020ED">
              <w:rPr>
                <w:rStyle w:val="StyleBold"/>
              </w:rPr>
              <w:t>H</w:t>
            </w:r>
          </w:p>
          <w:p w14:paraId="497F860B" w14:textId="77777777" w:rsidR="00B020ED" w:rsidRPr="00B020ED" w:rsidRDefault="00B020ED" w:rsidP="00B020ED">
            <w:pPr>
              <w:pStyle w:val="Bulletedlist1"/>
              <w:keepNext w:val="0"/>
            </w:pPr>
            <w:r>
              <w:t>$523 at label </w:t>
            </w:r>
            <w:r w:rsidRPr="00B020ED">
              <w:rPr>
                <w:rStyle w:val="StyleBold"/>
              </w:rPr>
              <w:t>A</w:t>
            </w:r>
            <w:r w:rsidRPr="00B020ED">
              <w:t>.</w:t>
            </w:r>
          </w:p>
          <w:p w14:paraId="3C462AB0" w14:textId="77777777" w:rsidR="00B020ED" w:rsidRPr="00B020ED" w:rsidRDefault="00B020ED" w:rsidP="00B020ED">
            <w:pPr>
              <w:keepNext w:val="0"/>
            </w:pPr>
            <w:r>
              <w:t>Clare doesn't write anything at question </w:t>
            </w:r>
            <w:r w:rsidRPr="00B020ED">
              <w:rPr>
                <w:rStyle w:val="StyleBold"/>
              </w:rPr>
              <w:t>18</w:t>
            </w:r>
            <w:r w:rsidRPr="00B020ED">
              <w:t xml:space="preserve"> – label </w:t>
            </w:r>
            <w:r w:rsidRPr="00B020ED">
              <w:rPr>
                <w:rStyle w:val="StyleBold"/>
              </w:rPr>
              <w:t>V</w:t>
            </w:r>
            <w:r w:rsidRPr="00B020ED">
              <w:t>.</w:t>
            </w:r>
          </w:p>
        </w:tc>
      </w:tr>
    </w:tbl>
    <w:p w14:paraId="0B3FF796" w14:textId="77777777" w:rsidR="007A2967" w:rsidRDefault="007A2967">
      <w:pPr>
        <w:spacing w:before="200"/>
        <w:rPr>
          <w:rFonts w:ascii="Inter SemiBold" w:hAnsi="Inter SemiBold" w:cs="Arial"/>
          <w:color w:val="3844CA" w:themeColor="accent1"/>
          <w:sz w:val="36"/>
          <w:szCs w:val="36"/>
        </w:rPr>
      </w:pPr>
      <w:bookmarkStart w:id="54" w:name="B3Additionalinformationforsharesandunits"/>
      <w:r>
        <w:lastRenderedPageBreak/>
        <w:br w:type="page"/>
      </w:r>
    </w:p>
    <w:p w14:paraId="41E2287D" w14:textId="5192E3F4" w:rsidR="00B020ED" w:rsidRDefault="00B020ED" w:rsidP="00B020ED">
      <w:pPr>
        <w:pStyle w:val="Heading3"/>
      </w:pPr>
      <w:bookmarkStart w:id="55" w:name="_Toc197946153"/>
      <w:r>
        <w:t>B3: Additional information for shares and units</w:t>
      </w:r>
      <w:bookmarkEnd w:id="54"/>
      <w:bookmarkEnd w:id="55"/>
    </w:p>
    <w:p w14:paraId="1C382857" w14:textId="77777777" w:rsidR="00B020ED" w:rsidRDefault="00B020ED" w:rsidP="00B020ED">
      <w:r>
        <w:t>This section briefly explains less common situations for personal investors, including those arising from:</w:t>
      </w:r>
    </w:p>
    <w:p w14:paraId="31705EC8" w14:textId="77777777" w:rsidR="00B020ED" w:rsidRPr="00B020ED" w:rsidRDefault="00B020ED" w:rsidP="00B020ED">
      <w:pPr>
        <w:pStyle w:val="Bulletedlist1"/>
      </w:pPr>
      <w:r>
        <w:t>rights or options</w:t>
      </w:r>
    </w:p>
    <w:p w14:paraId="3EF0FBF1" w14:textId="77777777" w:rsidR="00B020ED" w:rsidRPr="00B020ED" w:rsidRDefault="00B020ED" w:rsidP="00B020ED">
      <w:pPr>
        <w:pStyle w:val="Bulletedlist1"/>
      </w:pPr>
      <w:r>
        <w:t>stapled securities</w:t>
      </w:r>
    </w:p>
    <w:p w14:paraId="3DFE2BDC" w14:textId="77777777" w:rsidR="00B020ED" w:rsidRPr="00B020ED" w:rsidRDefault="00B020ED" w:rsidP="00B020ED">
      <w:pPr>
        <w:pStyle w:val="Bulletedlist1"/>
      </w:pPr>
      <w:r>
        <w:t>non-assessable payments</w:t>
      </w:r>
    </w:p>
    <w:p w14:paraId="5AE5728F" w14:textId="77777777" w:rsidR="00B020ED" w:rsidRPr="00B020ED" w:rsidRDefault="00B020ED" w:rsidP="00B020ED">
      <w:pPr>
        <w:pStyle w:val="Bulletedlist1"/>
      </w:pPr>
      <w:r>
        <w:t>share buy-backs</w:t>
      </w:r>
    </w:p>
    <w:p w14:paraId="2F68B769" w14:textId="77777777" w:rsidR="00B020ED" w:rsidRPr="00B020ED" w:rsidRDefault="00B020ED" w:rsidP="00B020ED">
      <w:pPr>
        <w:pStyle w:val="Bulletedlist1"/>
      </w:pPr>
      <w:r>
        <w:t>takeovers and mergers</w:t>
      </w:r>
    </w:p>
    <w:p w14:paraId="5F50FA5B" w14:textId="77777777" w:rsidR="00B020ED" w:rsidRPr="00B020ED" w:rsidRDefault="00B020ED" w:rsidP="00B020ED">
      <w:pPr>
        <w:pStyle w:val="Bulletedlist1"/>
      </w:pPr>
      <w:r>
        <w:t>demergers</w:t>
      </w:r>
    </w:p>
    <w:p w14:paraId="40A14C47" w14:textId="77777777" w:rsidR="00B020ED" w:rsidRPr="00B020ED" w:rsidRDefault="00B020ED" w:rsidP="00B020ED">
      <w:pPr>
        <w:pStyle w:val="Bulletedlist1"/>
      </w:pPr>
      <w:r>
        <w:t>dividend reinvestment plans</w:t>
      </w:r>
    </w:p>
    <w:p w14:paraId="06F803C2" w14:textId="77777777" w:rsidR="00B020ED" w:rsidRPr="00B020ED" w:rsidRDefault="00B020ED" w:rsidP="00B020ED">
      <w:pPr>
        <w:pStyle w:val="Bulletedlist1"/>
      </w:pPr>
      <w:r>
        <w:t>bonus shares and bonus units</w:t>
      </w:r>
    </w:p>
    <w:p w14:paraId="73B4D349" w14:textId="77777777" w:rsidR="00B020ED" w:rsidRPr="00B020ED" w:rsidRDefault="00B020ED" w:rsidP="00B020ED">
      <w:pPr>
        <w:pStyle w:val="Bulletedlist1"/>
      </w:pPr>
      <w:r>
        <w:t xml:space="preserve">dividends paid by listed investment companies (LIC) that </w:t>
      </w:r>
      <w:r w:rsidRPr="00B020ED">
        <w:t>include a LIC capital gain.</w:t>
      </w:r>
    </w:p>
    <w:p w14:paraId="7B1A7EFE" w14:textId="77777777" w:rsidR="00B020ED" w:rsidRDefault="00B020ED" w:rsidP="00B020ED">
      <w:pPr>
        <w:pStyle w:val="Heading4"/>
      </w:pPr>
      <w:r>
        <w:t>Rights or options to acquire shares or units</w:t>
      </w:r>
    </w:p>
    <w:p w14:paraId="4286D0A2" w14:textId="77777777" w:rsidR="00B020ED" w:rsidRDefault="00B020ED" w:rsidP="00B020ED">
      <w:r>
        <w:t>If you hold shares or units, you may be issued rights or options to acquire more shares or units at a specified price.</w:t>
      </w:r>
    </w:p>
    <w:p w14:paraId="48FEA227" w14:textId="77777777" w:rsidR="00B020ED" w:rsidRDefault="00B020ED" w:rsidP="00B020ED">
      <w:pPr>
        <w:pStyle w:val="Heading4"/>
      </w:pPr>
      <w:r>
        <w:t>Rights or options issued directly to you from a company or trust for no cost</w:t>
      </w:r>
    </w:p>
    <w:p w14:paraId="6B9FA10F" w14:textId="77777777" w:rsidR="00B020ED" w:rsidRDefault="00B020ED" w:rsidP="00B020ED">
      <w:r>
        <w:t>You are considered to have acquired the rights or options at the same time you acquired the original shares or units. Therefore, if you acquire the original shares or units before 20 September 1985, any capital gain or capital loss you make when the rights or options expire or are sold is disregarded as they are pre-CGT assets.</w:t>
      </w:r>
    </w:p>
    <w:p w14:paraId="65F2B60E" w14:textId="77777777" w:rsidR="00B020ED" w:rsidRDefault="00B020ED" w:rsidP="00B020ED">
      <w:r>
        <w:t>If you acquire the original shares or units on or after 20 September 1985, you make a capital gain if the capital proceeds on the sale or expiry of the rights or options are more than their cost base. You make a capital loss if the reduced cost base of the rights or options is more than those capital proceeds.</w:t>
      </w:r>
    </w:p>
    <w:p w14:paraId="2B3F2FCC" w14:textId="77777777" w:rsidR="00B020ED" w:rsidRDefault="00B020ED" w:rsidP="00B020ED">
      <w:pPr>
        <w:pStyle w:val="Heading4"/>
      </w:pPr>
      <w:r>
        <w:lastRenderedPageBreak/>
        <w:t>Rights and options you paid to acquire from a company or trust, or that you acquired from another person</w:t>
      </w:r>
    </w:p>
    <w:p w14:paraId="3219707D" w14:textId="77777777" w:rsidR="00B020ED" w:rsidRDefault="00B020ED" w:rsidP="00B020ED">
      <w:r>
        <w:t>If you acquire your rights or options on or after 20 September 1985, they are treated much like any other CGT asset and are subject to CGT.</w:t>
      </w:r>
    </w:p>
    <w:p w14:paraId="14FD3AE9" w14:textId="4E1EE1E1" w:rsidR="00461C01" w:rsidRDefault="00B020ED" w:rsidP="00B020ED">
      <w:r>
        <w:t xml:space="preserve">Special rules apply if you exercise the rights or options. For more information, or if you acquire rights or options under an employee share scheme, see </w:t>
      </w:r>
      <w:hyperlink r:id="rId27" w:history="1">
        <w:r w:rsidRPr="003B6A3E">
          <w:rPr>
            <w:rStyle w:val="Hyperlink"/>
          </w:rPr>
          <w:t>Guide to capital gains tax 2025</w:t>
        </w:r>
      </w:hyperlink>
      <w:r>
        <w:t>.</w:t>
      </w:r>
    </w:p>
    <w:p w14:paraId="08C02382" w14:textId="68F1B2C7" w:rsidR="00B020ED" w:rsidRDefault="00461C01" w:rsidP="00461C01">
      <w:pPr>
        <w:spacing w:before="200"/>
      </w:pPr>
      <w:r>
        <w:br w:type="page"/>
      </w:r>
    </w:p>
    <w:p w14:paraId="51C9CBC5" w14:textId="77777777" w:rsidR="00B020ED" w:rsidRDefault="00B020ED" w:rsidP="00B020ED">
      <w:pPr>
        <w:pStyle w:val="Heading4"/>
      </w:pPr>
      <w:r>
        <w:t>Stapled securities</w:t>
      </w:r>
    </w:p>
    <w:p w14:paraId="459B1736" w14:textId="77777777" w:rsidR="00B020ED" w:rsidRDefault="00B020ED" w:rsidP="00B020ED">
      <w:r>
        <w:t>Stapled securities are created when 2 or more different securities are legally bound together so that they can't be sold separately. Many different types of securities can be stapled together, for example, many property trusts have their units stapled to the shares of companies with which they are closely associated.</w:t>
      </w:r>
    </w:p>
    <w:p w14:paraId="69D659DE" w14:textId="77777777" w:rsidR="00B020ED" w:rsidRDefault="00B020ED" w:rsidP="00B020ED">
      <w:r>
        <w:t>The effect of stapling depends upon the specific terms of the stapling arrangement. The issuer of the stapled security will be able to provide you with detailed information on their particular stapling arrangement. However, in general the effect of stapling is that each individual security retains its character and there is no variation to the rights or obligations attached to the individual securities.</w:t>
      </w:r>
    </w:p>
    <w:p w14:paraId="5F427F06" w14:textId="77777777" w:rsidR="00B020ED" w:rsidRDefault="00B020ED" w:rsidP="00B020ED">
      <w:r>
        <w:t>Although a stapled security must be dealt with as a whole, the individual securities that are stapled are treated separately for tax purposes. For example, if a share in a company and a unit in a unit trust are stapled, you:</w:t>
      </w:r>
    </w:p>
    <w:p w14:paraId="1510002B" w14:textId="77777777" w:rsidR="00B020ED" w:rsidRPr="00B020ED" w:rsidRDefault="00B020ED" w:rsidP="00B020ED">
      <w:pPr>
        <w:pStyle w:val="Bulletedlist1"/>
      </w:pPr>
      <w:r>
        <w:t>continue to include separately in your tax return dividends from the company and trust distributions from the trust</w:t>
      </w:r>
    </w:p>
    <w:p w14:paraId="21E3362F" w14:textId="77777777" w:rsidR="00B020ED" w:rsidRPr="00B020ED" w:rsidRDefault="00B020ED" w:rsidP="00B020ED">
      <w:pPr>
        <w:pStyle w:val="Bulletedlist1"/>
      </w:pPr>
      <w:r>
        <w:t>work out any capital gain or capital loss separately for the unit and the share.</w:t>
      </w:r>
    </w:p>
    <w:p w14:paraId="24A26445" w14:textId="77777777" w:rsidR="00B020ED" w:rsidRDefault="00B020ED" w:rsidP="00B020ED">
      <w:r>
        <w:t>Because each security that makes up your stapled security is a separate CGT asset, you must work out a cost base and reduced cost base for each separately.</w:t>
      </w:r>
    </w:p>
    <w:p w14:paraId="04ED7194" w14:textId="77777777" w:rsidR="00B020ED" w:rsidRDefault="00B020ED" w:rsidP="00B020ED">
      <w:r>
        <w:t>If you acquire stapled securities (for example, you bought the stapled securities on the ASX), you apportion, on a reasonable basis, the amount you pay to acquire the stapled security (and any other relevant costs) among the various securities (share and unit trust) that are stapled. One reasonable basis of apportionment is to have regard to the portion of the value of the stapled security that each security represented. The issuer of the stapled security may provide assistance in determining these amounts.</w:t>
      </w:r>
    </w:p>
    <w:p w14:paraId="242AEB52" w14:textId="77777777" w:rsidR="00B020ED" w:rsidRDefault="00B020ED" w:rsidP="00B020ED">
      <w:r>
        <w:t>If you acquire your stapled securities as part of a corporate restructure you will, during the restructure, own individual securities that aren't stapled. The way you work out the cost base and reduced cost base of each security depends on the terms of the stapling arrangement. The issuer of the stapled security may provide information to help you determine these amounts.</w:t>
      </w:r>
    </w:p>
    <w:p w14:paraId="1D92773E" w14:textId="77777777" w:rsidR="00B020ED" w:rsidRDefault="00B020ED" w:rsidP="00B020ED">
      <w:r>
        <w:t>When you dispose of your stapled securities, you must divide the capital proceeds (on a reasonable basis) between the securities that make up the stapled security and then work out whether you have made a capital gain or capital loss on each security. The issuer of the stapled security may provide information to help you determine these amounts.</w:t>
      </w:r>
    </w:p>
    <w:p w14:paraId="16F53FD2" w14:textId="77777777" w:rsidR="00B020ED" w:rsidRDefault="00B020ED" w:rsidP="00B020ED">
      <w:r>
        <w:t xml:space="preserve">For examples covering stapled securities, see </w:t>
      </w:r>
      <w:hyperlink r:id="rId28" w:history="1">
        <w:r w:rsidRPr="003B6A3E">
          <w:rPr>
            <w:rStyle w:val="Hyperlink"/>
          </w:rPr>
          <w:t>Guide to capital gains tax 2025</w:t>
        </w:r>
      </w:hyperlink>
      <w:r>
        <w:t>.</w:t>
      </w:r>
    </w:p>
    <w:p w14:paraId="599E1AE7" w14:textId="77777777" w:rsidR="00B020ED" w:rsidRDefault="00B020ED" w:rsidP="00461C01">
      <w:pPr>
        <w:pStyle w:val="Heading4"/>
      </w:pPr>
      <w:bookmarkStart w:id="56" w:name="Non_assessable_payments"/>
      <w:r>
        <w:lastRenderedPageBreak/>
        <w:t>Non-assessable payments</w:t>
      </w:r>
      <w:bookmarkEnd w:id="56"/>
    </w:p>
    <w:p w14:paraId="217AF1ED" w14:textId="77777777" w:rsidR="00B020ED" w:rsidRDefault="00B020ED" w:rsidP="00461C01">
      <w:pPr>
        <w:keepNext/>
      </w:pPr>
      <w:r>
        <w:t>There can be non-assessable payments for both shares and units.</w:t>
      </w:r>
    </w:p>
    <w:p w14:paraId="049FDB0E" w14:textId="77777777" w:rsidR="00B020ED" w:rsidRDefault="00B020ED" w:rsidP="00461C01">
      <w:pPr>
        <w:pStyle w:val="Heading4"/>
      </w:pPr>
      <w:bookmarkStart w:id="57" w:name="costbaseshares"/>
      <w:r>
        <w:t>Non-assessable payments from a company to a shareholder</w:t>
      </w:r>
      <w:bookmarkEnd w:id="57"/>
    </w:p>
    <w:p w14:paraId="03A36648" w14:textId="77777777" w:rsidR="00B020ED" w:rsidRDefault="00B020ED" w:rsidP="00461C01">
      <w:pPr>
        <w:keepNext/>
      </w:pPr>
      <w:r>
        <w:t>Non-assessable payments to shareholders are usually called a return of capital. If you receive a payment from a company on your shares and it isn't a dividend, you deduct the amount of the payment from both the cost base and the reduced cost base of your shares.</w:t>
      </w:r>
    </w:p>
    <w:p w14:paraId="0575E74E" w14:textId="44414780" w:rsidR="00B020ED" w:rsidRDefault="00B020ED" w:rsidP="00461C01">
      <w:pPr>
        <w:keepNext/>
      </w:pPr>
      <w:r>
        <w:t>If the non-assessable payment is greater than the cost base or reduced cost base of your shares, you include the excess as a capital gain. The capital gain is discounted if you hold the shares for at least 12 months.</w:t>
      </w:r>
    </w:p>
    <w:p w14:paraId="17375269" w14:textId="77777777" w:rsidR="00B020ED" w:rsidRDefault="00B020ED" w:rsidP="00B020ED">
      <w:pPr>
        <w:pStyle w:val="Heading4"/>
      </w:pPr>
      <w:r>
        <w:t>Non-assessable payments from a managed fund to a unit holder</w:t>
      </w:r>
    </w:p>
    <w:p w14:paraId="40614D07" w14:textId="77777777" w:rsidR="00B020ED" w:rsidRDefault="00B020ED" w:rsidP="00B020ED">
      <w:r>
        <w:t xml:space="preserve">The treatment of these payments is similar to non-assessable payments from a company to a shareholder. For more information, see </w:t>
      </w:r>
      <w:hyperlink w:anchor="C2Nonassessablepaymentsfromamanagedfund" w:history="1">
        <w:r w:rsidRPr="003B6A3E">
          <w:rPr>
            <w:rStyle w:val="Hyperlink"/>
          </w:rPr>
          <w:t>Chapter C2</w:t>
        </w:r>
      </w:hyperlink>
      <w:r>
        <w:t>.</w:t>
      </w:r>
    </w:p>
    <w:p w14:paraId="6FD4D8F0" w14:textId="77777777" w:rsidR="00B020ED" w:rsidRDefault="00B020ED" w:rsidP="00B020ED">
      <w:pPr>
        <w:pStyle w:val="Heading4"/>
      </w:pPr>
      <w:r>
        <w:t>Non-assessable payments under a demerger</w:t>
      </w:r>
    </w:p>
    <w:p w14:paraId="53934F65" w14:textId="77777777" w:rsidR="00B020ED" w:rsidRDefault="00B020ED" w:rsidP="00B020ED">
      <w:r>
        <w:t>If you receive a demerger dividend under an eligible demerger, the dividend is non assessable and non-exempt income You need to recalculate your cost base and reduced cost base of the two demerged entities under the demerger rules.</w:t>
      </w:r>
    </w:p>
    <w:p w14:paraId="5559B839" w14:textId="77777777" w:rsidR="00B020ED" w:rsidRDefault="00B020ED" w:rsidP="00B020ED">
      <w:r>
        <w:t>An eligible demerger is one that happens on or after 1 July 2002 and satisfies certain tests. The head entity will normally advise shareholders or unit holders if this is the case.</w:t>
      </w:r>
    </w:p>
    <w:p w14:paraId="6DFD3713" w14:textId="77777777" w:rsidR="00B020ED" w:rsidRDefault="00B020ED" w:rsidP="00B020ED">
      <w:r>
        <w:t xml:space="preserve">For more information, see </w:t>
      </w:r>
      <w:hyperlink r:id="rId29" w:history="1">
        <w:r w:rsidRPr="003B6A3E">
          <w:rPr>
            <w:rStyle w:val="Hyperlink"/>
          </w:rPr>
          <w:t>Guide to capital gains tax 2025</w:t>
        </w:r>
      </w:hyperlink>
      <w:r>
        <w:t>.</w:t>
      </w:r>
    </w:p>
    <w:p w14:paraId="2636C1F9" w14:textId="77777777" w:rsidR="00B020ED" w:rsidRDefault="00B020ED" w:rsidP="00B020ED">
      <w:pPr>
        <w:pStyle w:val="Heading4"/>
      </w:pPr>
      <w:r>
        <w:t>Share buy-backs</w:t>
      </w:r>
    </w:p>
    <w:p w14:paraId="1DBC40DB" w14:textId="77777777" w:rsidR="00B020ED" w:rsidRDefault="00B020ED" w:rsidP="00B020ED">
      <w:r>
        <w:t>If you dispose of shares back to a company under an on-market buy-back arrangement, you make either a capital gain or capital loss.</w:t>
      </w:r>
    </w:p>
    <w:p w14:paraId="5A10CB67" w14:textId="4FDE45CF" w:rsidR="00B020ED" w:rsidRDefault="00B020ED" w:rsidP="00B020ED">
      <w:r>
        <w:t xml:space="preserve">For an off-market share buy-back no part of the buy-back price will be treated as a dividend. Instead, the entire buy-back price is treated as capital proceeds. For more information, see </w:t>
      </w:r>
      <w:hyperlink r:id="rId30" w:anchor="ato-Capitalproceedsfromanoffmarketsharebuyback" w:history="1">
        <w:r w:rsidRPr="003B6A3E">
          <w:rPr>
            <w:rStyle w:val="Hyperlink"/>
          </w:rPr>
          <w:t>Capital proceeds from an off-market share buy-back</w:t>
        </w:r>
      </w:hyperlink>
      <w:r>
        <w:t>.</w:t>
      </w:r>
    </w:p>
    <w:p w14:paraId="1D31BE03" w14:textId="77777777" w:rsidR="00B020ED" w:rsidRDefault="00B020ED" w:rsidP="00B020ED">
      <w:pPr>
        <w:pStyle w:val="Heading5"/>
      </w:pPr>
      <w:r>
        <w:t>Takeovers and mergers</w:t>
      </w:r>
    </w:p>
    <w:p w14:paraId="18534C6A" w14:textId="77777777" w:rsidR="00B020ED" w:rsidRDefault="00B020ED" w:rsidP="00B020ED">
      <w:r>
        <w:t>If a company in which you hold shares is taken over and you receive new shares in the takeover company (the offeror), you may be entitled to a scrip-for-scrip rollover for any capital gain you make. This means you can defer the capital gain you make on the disposal of your old shares until a later CGT event happens to your new shares. Usually, the takeover company would advise you if the scrip-for-scrip rollover conditions are satisfied.</w:t>
      </w:r>
    </w:p>
    <w:p w14:paraId="4EA73162" w14:textId="77777777" w:rsidR="00B020ED" w:rsidRDefault="00B020ED" w:rsidP="00B020ED">
      <w:r>
        <w:t xml:space="preserve">If you also receive some cash from the takeover company, you only get rollover on the proportion of the original shares for which you receive shares in the takeover company. </w:t>
      </w:r>
      <w:r>
        <w:lastRenderedPageBreak/>
        <w:t>You'll need to apportion the cost base of the original shares between the replacement shares and the cash.</w:t>
      </w:r>
    </w:p>
    <w:p w14:paraId="7F1E6340" w14:textId="77777777" w:rsidR="00B020ED" w:rsidRDefault="00B020ED" w:rsidP="00461C01">
      <w:pPr>
        <w:keepNext/>
      </w:pPr>
      <w:r>
        <w:t>If the scrip-for-scrip conditions aren't satisfied, your capital proceeds for your original shares will be the total of any cash and the market value of the new shares you receive.</w:t>
      </w:r>
    </w:p>
    <w:p w14:paraId="4BD2889C" w14:textId="77777777" w:rsidR="00B020ED" w:rsidRDefault="00B020ED" w:rsidP="00461C01">
      <w:pPr>
        <w:keepNext/>
      </w:pPr>
      <w:r>
        <w:t>Scrip-for-scrip rollover may also be available to the extent that units in a managed fund are exchanged for units in another managed fund.</w:t>
      </w:r>
    </w:p>
    <w:p w14:paraId="66CF93F9" w14:textId="77777777" w:rsidR="00B020ED" w:rsidRDefault="00B020ED" w:rsidP="00461C01">
      <w:pPr>
        <w:keepNext/>
      </w:pPr>
      <w:r>
        <w:t xml:space="preserve">For more information on takeovers and mergers, see </w:t>
      </w:r>
      <w:hyperlink r:id="rId31" w:history="1">
        <w:r w:rsidRPr="003B6A3E">
          <w:rPr>
            <w:rStyle w:val="Hyperlink"/>
          </w:rPr>
          <w:t>Guide to capital gains tax 2025</w:t>
        </w:r>
      </w:hyperlink>
      <w:r>
        <w:t>.</w:t>
      </w:r>
    </w:p>
    <w:p w14:paraId="446CA65A" w14:textId="77777777" w:rsidR="00B020ED" w:rsidRDefault="00B020ED" w:rsidP="00B020ED">
      <w:pPr>
        <w:pStyle w:val="Heading4"/>
      </w:pPr>
      <w:bookmarkStart w:id="58" w:name="Demergers"/>
      <w:r>
        <w:t>Demergers</w:t>
      </w:r>
      <w:bookmarkEnd w:id="58"/>
    </w:p>
    <w:p w14:paraId="17369DF2" w14:textId="77777777" w:rsidR="00B020ED" w:rsidRDefault="00B020ED" w:rsidP="00B020ED">
      <w:r>
        <w:t>A demerger involves the restructuring of a corporate or fixed trust group by splitting its operations into 2 or more entities or groups. Under a demerger, the owners of the head entity of the group (that is, the shareholders of the company or unit holders of the trust) acquire a direct interest (shares or units) in an entity that was formerly part of the group.</w:t>
      </w:r>
    </w:p>
    <w:p w14:paraId="2555F8D3" w14:textId="77777777" w:rsidR="00B020ED" w:rsidRDefault="00B020ED" w:rsidP="00B020ED">
      <w:r>
        <w:t xml:space="preserve">If you own interests in a company or fixed trust that is the head entity of a demerger group and you receive new interests in the demerged company or trust, you may be entitled to a </w:t>
      </w:r>
      <w:hyperlink r:id="rId32" w:history="1">
        <w:r w:rsidRPr="003B6A3E">
          <w:rPr>
            <w:rStyle w:val="Hyperlink"/>
          </w:rPr>
          <w:t>demerger rollover</w:t>
        </w:r>
      </w:hyperlink>
      <w:r>
        <w:t>.</w:t>
      </w:r>
    </w:p>
    <w:p w14:paraId="6E377B0F" w14:textId="77777777" w:rsidR="00B020ED" w:rsidRDefault="00B020ED" w:rsidP="00B020ED">
      <w:r>
        <w:t xml:space="preserve">Generally, the head entity undertaking the demerger will advise whether you are entitled to </w:t>
      </w:r>
      <w:hyperlink r:id="rId33" w:history="1">
        <w:r w:rsidRPr="003B6A3E">
          <w:rPr>
            <w:rStyle w:val="Hyperlink"/>
          </w:rPr>
          <w:t>rollover</w:t>
        </w:r>
      </w:hyperlink>
      <w:r>
        <w:t>, but you should seek our advice if you are in any doubt. We may have provided advice in the form of a class ruling on a specific demerger confirming that a rollover is available. Even if you don't choose a rollover, you must recalculate the cost base and reduced cost base of each of your original interests in the head entity and your new interests in the demerged entity.</w:t>
      </w:r>
    </w:p>
    <w:p w14:paraId="6178E86E" w14:textId="77777777" w:rsidR="00B020ED" w:rsidRDefault="00B020ED" w:rsidP="00B020ED">
      <w:r>
        <w:t>For more information, see:</w:t>
      </w:r>
    </w:p>
    <w:p w14:paraId="7679B912" w14:textId="77777777" w:rsidR="00B020ED" w:rsidRPr="00B020ED" w:rsidRDefault="00B020ED" w:rsidP="00B020ED">
      <w:pPr>
        <w:pStyle w:val="Bulletedlist1"/>
      </w:pPr>
      <w:hyperlink r:id="rId34" w:history="1">
        <w:r w:rsidRPr="003B6A3E">
          <w:rPr>
            <w:rStyle w:val="Hyperlink"/>
          </w:rPr>
          <w:t>Demergers calculator</w:t>
        </w:r>
      </w:hyperlink>
    </w:p>
    <w:p w14:paraId="36BDE412" w14:textId="77777777" w:rsidR="00B020ED" w:rsidRPr="00B020ED" w:rsidRDefault="00B020ED" w:rsidP="00B020ED">
      <w:pPr>
        <w:pStyle w:val="Bulletedlist1"/>
      </w:pPr>
      <w:r>
        <w:t xml:space="preserve">Taxation Determination </w:t>
      </w:r>
      <w:hyperlink r:id="rId35" w:history="1">
        <w:r w:rsidRPr="003B6A3E">
          <w:rPr>
            <w:rStyle w:val="Hyperlink"/>
          </w:rPr>
          <w:t>TD 2020/6</w:t>
        </w:r>
      </w:hyperlink>
      <w:r w:rsidRPr="00B020ED">
        <w:t xml:space="preserve"> </w:t>
      </w:r>
      <w:r w:rsidRPr="00B020ED">
        <w:rPr>
          <w:rStyle w:val="StyleItalic"/>
        </w:rPr>
        <w:t>Income tax: what is a 'restructuring' for the purposes of subsection 125-70(1) of the Income Tax Assessment Act 1997?</w:t>
      </w:r>
    </w:p>
    <w:p w14:paraId="2DE35C2F" w14:textId="77777777" w:rsidR="00B020ED" w:rsidRDefault="00B020ED" w:rsidP="00B020ED">
      <w:pPr>
        <w:pStyle w:val="Heading4"/>
      </w:pPr>
      <w:r>
        <w:t>Dividend reinvestment plans</w:t>
      </w:r>
    </w:p>
    <w:p w14:paraId="06544228" w14:textId="77777777" w:rsidR="00B020ED" w:rsidRDefault="00B020ED" w:rsidP="00B020ED">
      <w:r>
        <w:t>Under these plans, shareholders can choose to use their dividend to acquire more shares in the company instead of receiving a cash payment. For CGT purposes, you're treated as if you receive a cash dividend and then use it to buy more shares. Each share (or parcel of shares) received in this way is treated as a separate asset and you must make a separate calculation when you sell them.</w:t>
      </w:r>
    </w:p>
    <w:p w14:paraId="697AAC28" w14:textId="77777777" w:rsidR="00B020ED" w:rsidRDefault="00B020ED" w:rsidP="00B020ED">
      <w:r>
        <w:t xml:space="preserve">For more information on the topics covered, including demergers, see </w:t>
      </w:r>
      <w:hyperlink r:id="rId36" w:history="1">
        <w:r w:rsidRPr="003B6A3E">
          <w:rPr>
            <w:rStyle w:val="Hyperlink"/>
          </w:rPr>
          <w:t>Guide to capital gains tax 2025</w:t>
        </w:r>
      </w:hyperlink>
      <w:r>
        <w:t xml:space="preserve"> and </w:t>
      </w:r>
      <w:hyperlink r:id="rId37" w:history="1">
        <w:r w:rsidRPr="003B6A3E">
          <w:rPr>
            <w:rStyle w:val="Hyperlink"/>
          </w:rPr>
          <w:t>You and your shares 2025</w:t>
        </w:r>
      </w:hyperlink>
      <w:r>
        <w:t>.</w:t>
      </w:r>
    </w:p>
    <w:p w14:paraId="222B5A24" w14:textId="77777777" w:rsidR="00B020ED" w:rsidRDefault="00B020ED" w:rsidP="00B020ED">
      <w:pPr>
        <w:pStyle w:val="Heading4"/>
      </w:pPr>
      <w:r>
        <w:t>Bonus shares and bonus units</w:t>
      </w:r>
    </w:p>
    <w:p w14:paraId="742DE839" w14:textId="77777777" w:rsidR="00B020ED" w:rsidRDefault="00B020ED" w:rsidP="00B020ED">
      <w:r>
        <w:t>Bonus shares are additional shares received by a shareholder for shares already owned. These shares may be received by a shareholder wholly or partly as a dividend. The shareholder may also pay an amount to get them.</w:t>
      </w:r>
    </w:p>
    <w:p w14:paraId="2032C80C" w14:textId="77777777" w:rsidR="00B020ED" w:rsidRDefault="00B020ED" w:rsidP="00B020ED">
      <w:r>
        <w:t>Bonus units may also be received in a similar way.</w:t>
      </w:r>
    </w:p>
    <w:p w14:paraId="57313938" w14:textId="77777777" w:rsidR="00B020ED" w:rsidRDefault="00B020ED" w:rsidP="00B020ED">
      <w:r>
        <w:lastRenderedPageBreak/>
        <w:t xml:space="preserve">The CGT rules for bonus shares and bonus units are very similar. If you sell bonus shares or bonus units, see </w:t>
      </w:r>
      <w:hyperlink r:id="rId38" w:history="1">
        <w:r w:rsidRPr="003B6A3E">
          <w:rPr>
            <w:rStyle w:val="Hyperlink"/>
          </w:rPr>
          <w:t>Guide to capital gains tax 2025</w:t>
        </w:r>
      </w:hyperlink>
      <w:r>
        <w:rPr>
          <w:rStyle w:val="StyleItalic"/>
        </w:rPr>
        <w:t>.</w:t>
      </w:r>
    </w:p>
    <w:p w14:paraId="166CF06A" w14:textId="77777777" w:rsidR="00B020ED" w:rsidRDefault="00B020ED" w:rsidP="00B020ED">
      <w:pPr>
        <w:pStyle w:val="Heading4"/>
      </w:pPr>
      <w:r>
        <w:t>Dividends paid by listed investment companies (LIC) that include a LIC capital gain</w:t>
      </w:r>
    </w:p>
    <w:p w14:paraId="6C4FC887" w14:textId="77777777" w:rsidR="00B020ED" w:rsidRDefault="00B020ED" w:rsidP="00B020ED">
      <w:r>
        <w:t>If a LIC pays a dividend to you that includes a LIC capital gain amount, you are entitled to a tax deduction.</w:t>
      </w:r>
    </w:p>
    <w:p w14:paraId="4BCCE1D2" w14:textId="77777777" w:rsidR="00B020ED" w:rsidRDefault="00B020ED" w:rsidP="00B020ED">
      <w:r>
        <w:t>You can claim a deduction if:</w:t>
      </w:r>
    </w:p>
    <w:p w14:paraId="0E001C05" w14:textId="1D28F835" w:rsidR="00B020ED" w:rsidRPr="00B020ED" w:rsidRDefault="00B020ED" w:rsidP="00B020ED">
      <w:pPr>
        <w:pStyle w:val="Bulletedlist1"/>
      </w:pPr>
      <w:r>
        <w:t>y</w:t>
      </w:r>
      <w:r w:rsidRPr="00B020ED">
        <w:t>ou're an individual</w:t>
      </w:r>
    </w:p>
    <w:p w14:paraId="353FA06B" w14:textId="70E00310" w:rsidR="00B020ED" w:rsidRPr="00B020ED" w:rsidRDefault="00B020ED" w:rsidP="00B020ED">
      <w:pPr>
        <w:pStyle w:val="Bulletedlist1"/>
      </w:pPr>
      <w:r>
        <w:t>you</w:t>
      </w:r>
      <w:r w:rsidR="00461C01">
        <w:t>’</w:t>
      </w:r>
      <w:r w:rsidRPr="00B020ED">
        <w:t>re an Australian resident when a LIC pays you a dividend</w:t>
      </w:r>
    </w:p>
    <w:p w14:paraId="64F9EFFA" w14:textId="77777777" w:rsidR="00B020ED" w:rsidRPr="00B020ED" w:rsidRDefault="00B020ED" w:rsidP="00B020ED">
      <w:pPr>
        <w:pStyle w:val="Bulletedlist1"/>
      </w:pPr>
      <w:r>
        <w:t>the dividend include</w:t>
      </w:r>
      <w:r w:rsidRPr="00B020ED">
        <w:t>s a LIC capital gain amount.</w:t>
      </w:r>
    </w:p>
    <w:p w14:paraId="6378321E" w14:textId="77777777" w:rsidR="00B020ED" w:rsidRDefault="00B020ED" w:rsidP="00B020ED">
      <w:r>
        <w:t>The amount of the deduction is 50% of the LIC capital gain amount. The LIC capital gain amount is shown separately on your dividend statement.</w:t>
      </w:r>
    </w:p>
    <w:p w14:paraId="1527A31C" w14:textId="77777777" w:rsidR="00B020ED" w:rsidRDefault="00B020ED" w:rsidP="00B020ED">
      <w:r>
        <w:t xml:space="preserve">You </w:t>
      </w:r>
      <w:r>
        <w:rPr>
          <w:rStyle w:val="StyleBold"/>
        </w:rPr>
        <w:t>don't</w:t>
      </w:r>
      <w:r>
        <w:t xml:space="preserve"> write the LIC capital gain amount at question </w:t>
      </w:r>
      <w:r>
        <w:rPr>
          <w:rStyle w:val="StyleBold"/>
        </w:rPr>
        <w:t>18</w:t>
      </w:r>
      <w:r>
        <w:t xml:space="preserve"> in your supplementary tax return.</w:t>
      </w:r>
    </w:p>
    <w:tbl>
      <w:tblPr>
        <w:tblStyle w:val="Example"/>
        <w:tblW w:w="5000" w:type="pct"/>
        <w:tblLook w:val="04A0" w:firstRow="1" w:lastRow="0" w:firstColumn="1" w:lastColumn="0" w:noHBand="0" w:noVBand="1"/>
      </w:tblPr>
      <w:tblGrid>
        <w:gridCol w:w="9638"/>
      </w:tblGrid>
      <w:tr w:rsidR="00B020ED" w14:paraId="515BC6B5" w14:textId="77777777" w:rsidTr="00B020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CA92677" w14:textId="77777777" w:rsidR="00B020ED" w:rsidRPr="00B020ED" w:rsidRDefault="00B020ED" w:rsidP="00B020ED">
            <w:pPr>
              <w:pStyle w:val="Heading5"/>
              <w:keepNext w:val="0"/>
            </w:pPr>
            <w:r>
              <w:t>Example 20: LIC capital gains</w:t>
            </w:r>
          </w:p>
          <w:p w14:paraId="70356D08" w14:textId="77777777" w:rsidR="00B020ED" w:rsidRPr="00B020ED" w:rsidRDefault="00B020ED" w:rsidP="00B020ED">
            <w:pPr>
              <w:keepNext w:val="0"/>
            </w:pPr>
            <w:r>
              <w:t>Ben, an Australian resident, was a shareholder in XYZ Ltd, a LIC. Last March, Ben received a dividend from XYZ Ltd of $70,000 including a LIC capital gain amount of $50,000. Ben can claim a $30,000 franking credit relating to the dividend.</w:t>
            </w:r>
          </w:p>
          <w:p w14:paraId="4CA4C8E3" w14:textId="77777777" w:rsidR="00B020ED" w:rsidRPr="00B020ED" w:rsidRDefault="00B020ED" w:rsidP="00B020ED">
            <w:pPr>
              <w:pStyle w:val="Caption"/>
              <w:keepNext w:val="0"/>
            </w:pPr>
            <w:r>
              <w:t>Amounts Ben includes in his tax return</w:t>
            </w:r>
          </w:p>
          <w:tbl>
            <w:tblPr>
              <w:tblStyle w:val="ExampleNestedTable"/>
              <w:tblW w:w="0" w:type="auto"/>
              <w:tblLook w:val="0420" w:firstRow="1" w:lastRow="0" w:firstColumn="0" w:lastColumn="0" w:noHBand="0" w:noVBand="1"/>
            </w:tblPr>
            <w:tblGrid>
              <w:gridCol w:w="4123"/>
              <w:gridCol w:w="1118"/>
            </w:tblGrid>
            <w:tr w:rsidR="00B020ED" w14:paraId="121D9F6E" w14:textId="77777777" w:rsidTr="00B020ED">
              <w:trPr>
                <w:cnfStyle w:val="100000000000" w:firstRow="1" w:lastRow="0" w:firstColumn="0" w:lastColumn="0" w:oddVBand="0" w:evenVBand="0" w:oddHBand="0" w:evenHBand="0" w:firstRowFirstColumn="0" w:firstRowLastColumn="0" w:lastRowFirstColumn="0" w:lastRowLastColumn="0"/>
              </w:trPr>
              <w:tc>
                <w:tcPr>
                  <w:tcW w:w="0" w:type="auto"/>
                </w:tcPr>
                <w:p w14:paraId="68BB8567" w14:textId="77777777" w:rsidR="00B020ED" w:rsidRPr="00B020ED" w:rsidRDefault="00B020ED" w:rsidP="00B020ED">
                  <w:r>
                    <w:t>Tax return label</w:t>
                  </w:r>
                </w:p>
              </w:tc>
              <w:tc>
                <w:tcPr>
                  <w:tcW w:w="0" w:type="auto"/>
                </w:tcPr>
                <w:p w14:paraId="7CF9B18E" w14:textId="77777777" w:rsidR="00B020ED" w:rsidRPr="00B020ED" w:rsidRDefault="00B020ED" w:rsidP="00B020ED">
                  <w:r>
                    <w:t>Amount</w:t>
                  </w:r>
                </w:p>
              </w:tc>
            </w:tr>
            <w:tr w:rsidR="00B020ED" w14:paraId="2A17DA3B" w14:textId="77777777" w:rsidTr="00B020ED">
              <w:trPr>
                <w:cnfStyle w:val="000000100000" w:firstRow="0" w:lastRow="0" w:firstColumn="0" w:lastColumn="0" w:oddVBand="0" w:evenVBand="0" w:oddHBand="1" w:evenHBand="0" w:firstRowFirstColumn="0" w:firstRowLastColumn="0" w:lastRowFirstColumn="0" w:lastRowLastColumn="0"/>
              </w:trPr>
              <w:tc>
                <w:tcPr>
                  <w:tcW w:w="0" w:type="auto"/>
                </w:tcPr>
                <w:p w14:paraId="157A08C5" w14:textId="77777777" w:rsidR="00B020ED" w:rsidRPr="00B020ED" w:rsidRDefault="00B020ED" w:rsidP="00B020ED">
                  <w:r>
                    <w:rPr>
                      <w:rStyle w:val="StyleBold"/>
                    </w:rPr>
                    <w:t>Franked amount</w:t>
                  </w:r>
                  <w:r w:rsidRPr="00B020ED">
                    <w:br/>
                    <w:t xml:space="preserve"> (at question </w:t>
                  </w:r>
                  <w:r w:rsidRPr="00B020ED">
                    <w:rPr>
                      <w:rStyle w:val="StyleBold"/>
                    </w:rPr>
                    <w:t>11</w:t>
                  </w:r>
                  <w:r w:rsidRPr="00B020ED">
                    <w:t xml:space="preserve"> – label </w:t>
                  </w:r>
                  <w:r w:rsidRPr="00B020ED">
                    <w:rPr>
                      <w:rStyle w:val="StyleBold"/>
                    </w:rPr>
                    <w:t>T</w:t>
                  </w:r>
                  <w:r w:rsidRPr="00B020ED">
                    <w:t xml:space="preserve"> in his tax return)</w:t>
                  </w:r>
                </w:p>
              </w:tc>
              <w:tc>
                <w:tcPr>
                  <w:tcW w:w="0" w:type="auto"/>
                </w:tcPr>
                <w:p w14:paraId="05AF1DD3" w14:textId="77777777" w:rsidR="00B020ED" w:rsidRPr="00B020ED" w:rsidRDefault="00B020ED" w:rsidP="00B020ED">
                  <w:r>
                    <w:t>$70,000</w:t>
                  </w:r>
                </w:p>
              </w:tc>
            </w:tr>
            <w:tr w:rsidR="00B020ED" w14:paraId="4C7588E3" w14:textId="77777777" w:rsidTr="00B020ED">
              <w:trPr>
                <w:cnfStyle w:val="000000010000" w:firstRow="0" w:lastRow="0" w:firstColumn="0" w:lastColumn="0" w:oddVBand="0" w:evenVBand="0" w:oddHBand="0" w:evenHBand="1" w:firstRowFirstColumn="0" w:firstRowLastColumn="0" w:lastRowFirstColumn="0" w:lastRowLastColumn="0"/>
              </w:trPr>
              <w:tc>
                <w:tcPr>
                  <w:tcW w:w="0" w:type="auto"/>
                </w:tcPr>
                <w:p w14:paraId="701BD436" w14:textId="77777777" w:rsidR="00B020ED" w:rsidRPr="00B020ED" w:rsidRDefault="00B020ED" w:rsidP="00B020ED">
                  <w:r>
                    <w:rPr>
                      <w:rStyle w:val="StyleBold"/>
                    </w:rPr>
                    <w:t>Franking credit</w:t>
                  </w:r>
                  <w:r w:rsidRPr="00B020ED">
                    <w:br/>
                    <w:t xml:space="preserve"> (at question </w:t>
                  </w:r>
                  <w:r w:rsidRPr="00B020ED">
                    <w:rPr>
                      <w:rStyle w:val="StyleBold"/>
                    </w:rPr>
                    <w:t>11</w:t>
                  </w:r>
                  <w:r w:rsidRPr="00B020ED">
                    <w:t xml:space="preserve"> – label </w:t>
                  </w:r>
                  <w:r w:rsidRPr="00B020ED">
                    <w:rPr>
                      <w:rStyle w:val="StyleBold"/>
                    </w:rPr>
                    <w:t>U</w:t>
                  </w:r>
                  <w:r w:rsidRPr="00B020ED">
                    <w:t xml:space="preserve"> in his tax return)</w:t>
                  </w:r>
                </w:p>
              </w:tc>
              <w:tc>
                <w:tcPr>
                  <w:tcW w:w="0" w:type="auto"/>
                </w:tcPr>
                <w:p w14:paraId="76A90018" w14:textId="77777777" w:rsidR="00B020ED" w:rsidRPr="00B020ED" w:rsidRDefault="00B020ED" w:rsidP="00B020ED">
                  <w:r>
                    <w:t>$30,000</w:t>
                  </w:r>
                </w:p>
              </w:tc>
            </w:tr>
            <w:tr w:rsidR="00B020ED" w14:paraId="7AF0F6B4" w14:textId="77777777" w:rsidTr="00B020ED">
              <w:trPr>
                <w:cnfStyle w:val="000000100000" w:firstRow="0" w:lastRow="0" w:firstColumn="0" w:lastColumn="0" w:oddVBand="0" w:evenVBand="0" w:oddHBand="1" w:evenHBand="0" w:firstRowFirstColumn="0" w:firstRowLastColumn="0" w:lastRowFirstColumn="0" w:lastRowLastColumn="0"/>
              </w:trPr>
              <w:tc>
                <w:tcPr>
                  <w:tcW w:w="0" w:type="auto"/>
                </w:tcPr>
                <w:p w14:paraId="54114328" w14:textId="77777777" w:rsidR="00B020ED" w:rsidRPr="00B020ED" w:rsidRDefault="00B020ED" w:rsidP="00B020ED">
                  <w:r>
                    <w:t xml:space="preserve">Amount included in total </w:t>
                  </w:r>
                  <w:r w:rsidRPr="00B020ED">
                    <w:t>income</w:t>
                  </w:r>
                </w:p>
              </w:tc>
              <w:tc>
                <w:tcPr>
                  <w:tcW w:w="0" w:type="auto"/>
                </w:tcPr>
                <w:p w14:paraId="354A3571" w14:textId="77777777" w:rsidR="00B020ED" w:rsidRPr="00B020ED" w:rsidRDefault="00B020ED" w:rsidP="00B020ED">
                  <w:r>
                    <w:t>$100,000</w:t>
                  </w:r>
                </w:p>
              </w:tc>
            </w:tr>
            <w:tr w:rsidR="00B020ED" w14:paraId="173E18E4" w14:textId="77777777" w:rsidTr="00B020ED">
              <w:trPr>
                <w:cnfStyle w:val="000000010000" w:firstRow="0" w:lastRow="0" w:firstColumn="0" w:lastColumn="0" w:oddVBand="0" w:evenVBand="0" w:oddHBand="0" w:evenHBand="1" w:firstRowFirstColumn="0" w:firstRowLastColumn="0" w:lastRowFirstColumn="0" w:lastRowLastColumn="0"/>
              </w:trPr>
              <w:tc>
                <w:tcPr>
                  <w:tcW w:w="0" w:type="auto"/>
                </w:tcPr>
                <w:p w14:paraId="0935629C" w14:textId="77777777" w:rsidR="00B020ED" w:rsidRPr="00B020ED" w:rsidRDefault="00B020ED" w:rsidP="00B020ED">
                  <w:r>
                    <w:rPr>
                      <w:rStyle w:val="StyleBold"/>
                    </w:rPr>
                    <w:t>Deduction for LIC capital gain</w:t>
                  </w:r>
                  <w:r w:rsidRPr="00B020ED">
                    <w:br/>
                    <w:t xml:space="preserve"> (claimed at question </w:t>
                  </w:r>
                  <w:r w:rsidRPr="00B020ED">
                    <w:rPr>
                      <w:rStyle w:val="StyleBold"/>
                    </w:rPr>
                    <w:t>D8</w:t>
                  </w:r>
                  <w:r w:rsidRPr="00B020ED">
                    <w:t xml:space="preserve"> in his tax return)</w:t>
                  </w:r>
                </w:p>
              </w:tc>
              <w:tc>
                <w:tcPr>
                  <w:tcW w:w="0" w:type="auto"/>
                </w:tcPr>
                <w:p w14:paraId="6014C107" w14:textId="77777777" w:rsidR="00B020ED" w:rsidRPr="00B020ED" w:rsidRDefault="00B020ED" w:rsidP="00B020ED">
                  <w:r>
                    <w:t>$25,000</w:t>
                  </w:r>
                </w:p>
              </w:tc>
            </w:tr>
          </w:tbl>
          <w:p w14:paraId="444D9328" w14:textId="77777777" w:rsidR="00B020ED" w:rsidRPr="00B020ED" w:rsidRDefault="00B020ED" w:rsidP="00B020ED">
            <w:pPr>
              <w:keepNext w:val="0"/>
            </w:pPr>
            <w:r>
              <w:t> </w:t>
            </w:r>
          </w:p>
          <w:p w14:paraId="6F134570" w14:textId="77777777" w:rsidR="00B020ED" w:rsidRPr="00B020ED" w:rsidRDefault="00B020ED" w:rsidP="00B020ED">
            <w:pPr>
              <w:keepNext w:val="0"/>
            </w:pPr>
            <w:r>
              <w:t> </w:t>
            </w:r>
          </w:p>
        </w:tc>
      </w:tr>
    </w:tbl>
    <w:p w14:paraId="71F0DF93" w14:textId="77777777" w:rsidR="00B020ED" w:rsidRDefault="00B020ED" w:rsidP="00B020ED">
      <w:r>
        <w:br w:type="page"/>
      </w:r>
    </w:p>
    <w:p w14:paraId="40BE0C67" w14:textId="77777777" w:rsidR="00B020ED" w:rsidRPr="009778F3" w:rsidRDefault="00B020ED" w:rsidP="00B020ED">
      <w:pPr>
        <w:pStyle w:val="Heading2"/>
      </w:pPr>
      <w:bookmarkStart w:id="59" w:name="PartCDistributionsfrommanagedfunds"/>
      <w:bookmarkStart w:id="60" w:name="_Toc197946154"/>
      <w:r>
        <w:lastRenderedPageBreak/>
        <w:t>Part C: Distributions from managed funds</w:t>
      </w:r>
      <w:bookmarkEnd w:id="59"/>
      <w:bookmarkEnd w:id="60"/>
    </w:p>
    <w:p w14:paraId="55EEAAF3" w14:textId="77777777" w:rsidR="00B020ED" w:rsidRDefault="00B020ED" w:rsidP="00B020ED">
      <w:pPr>
        <w:pStyle w:val="Pagedescription"/>
      </w:pPr>
      <w:r w:rsidRPr="004D3EE1">
        <w:t>Explains legislative changes impacting capital gains of managed investment trusts and how to work out your capital gain.</w:t>
      </w:r>
    </w:p>
    <w:p w14:paraId="40211CD2" w14:textId="77777777" w:rsidR="00B020ED" w:rsidRDefault="00B020ED" w:rsidP="00B020ED">
      <w:pPr>
        <w:pStyle w:val="Signpostheading"/>
      </w:pPr>
      <w:r>
        <w:tab/>
        <w:t>In this section</w:t>
      </w:r>
    </w:p>
    <w:p w14:paraId="515B7762" w14:textId="77777777" w:rsidR="00B020ED" w:rsidRDefault="00B020ED" w:rsidP="00B020ED">
      <w:pPr>
        <w:pStyle w:val="Signpostlink"/>
      </w:pPr>
      <w:hyperlink w:anchor="Legislativechangesimpactingcapitalgainso" w:history="1">
        <w:r w:rsidRPr="003B6A3E">
          <w:rPr>
            <w:rStyle w:val="Hyperlink"/>
          </w:rPr>
          <w:t>Legislative changes impacting capital gains of managed investment trusts</w:t>
        </w:r>
      </w:hyperlink>
    </w:p>
    <w:p w14:paraId="3CFFD54D" w14:textId="77777777" w:rsidR="00B020ED" w:rsidRDefault="00B020ED" w:rsidP="00B020ED">
      <w:pPr>
        <w:pStyle w:val="Signpostlink"/>
      </w:pPr>
      <w:hyperlink w:anchor="C1Howtoworkoutyourcapitalgainstaxforaman" w:history="1">
        <w:r w:rsidRPr="003B6A3E">
          <w:rPr>
            <w:rStyle w:val="Hyperlink"/>
          </w:rPr>
          <w:t>C1: How to work out your capital gains tax for a managed fund distribution</w:t>
        </w:r>
      </w:hyperlink>
    </w:p>
    <w:p w14:paraId="3DA6B7A0" w14:textId="77777777" w:rsidR="00B020ED" w:rsidRDefault="00B020ED" w:rsidP="00B020ED">
      <w:pPr>
        <w:pStyle w:val="Signpostlink"/>
      </w:pPr>
      <w:hyperlink w:anchor="C2Nonassessablepaymentsfromamanagedfund" w:history="1">
        <w:r w:rsidRPr="003B6A3E">
          <w:rPr>
            <w:rStyle w:val="Hyperlink"/>
          </w:rPr>
          <w:t>C2: Non-assessable payments from a managed fund</w:t>
        </w:r>
      </w:hyperlink>
    </w:p>
    <w:p w14:paraId="3FDF47FF" w14:textId="77777777" w:rsidR="00B020ED" w:rsidRDefault="00B020ED" w:rsidP="00B020ED">
      <w:pPr>
        <w:pStyle w:val="Signpostlink"/>
      </w:pPr>
      <w:hyperlink w:anchor="C3Workedexamplesformanagedfunddistributi" w:history="1">
        <w:r w:rsidRPr="003B6A3E">
          <w:rPr>
            <w:rStyle w:val="Hyperlink"/>
          </w:rPr>
          <w:t>C3: Worked examples for managed fund distributions</w:t>
        </w:r>
      </w:hyperlink>
    </w:p>
    <w:p w14:paraId="73D9D76D" w14:textId="77777777" w:rsidR="00B020ED" w:rsidRDefault="00B020ED" w:rsidP="00B020ED">
      <w:pPr>
        <w:pStyle w:val="Heading3"/>
      </w:pPr>
      <w:bookmarkStart w:id="61" w:name="Legislativechangesimpactingcapitalgainso"/>
      <w:bookmarkStart w:id="62" w:name="_Toc197946155"/>
      <w:r>
        <w:t>Legislative changes impacting capital gains of managed investment trusts</w:t>
      </w:r>
      <w:bookmarkEnd w:id="61"/>
      <w:bookmarkEnd w:id="62"/>
    </w:p>
    <w:p w14:paraId="072A6FFB" w14:textId="77777777" w:rsidR="00B020ED" w:rsidRDefault="00B020ED" w:rsidP="00B020ED">
      <w:r>
        <w:t>The changes include:</w:t>
      </w:r>
    </w:p>
    <w:p w14:paraId="02169B92" w14:textId="77777777" w:rsidR="00B020ED" w:rsidRPr="00B020ED" w:rsidRDefault="00B020ED" w:rsidP="00B020ED">
      <w:pPr>
        <w:pStyle w:val="Bulletedlist1"/>
      </w:pPr>
      <w:hyperlink w:anchor="Attributionmanagedinvestmenttrusts" w:history="1">
        <w:r w:rsidRPr="003B6A3E">
          <w:rPr>
            <w:rStyle w:val="Hyperlink"/>
          </w:rPr>
          <w:t>Attribution managed investment trusts</w:t>
        </w:r>
      </w:hyperlink>
    </w:p>
    <w:p w14:paraId="385AEA09" w14:textId="77777777" w:rsidR="00B020ED" w:rsidRPr="00B020ED" w:rsidRDefault="00B020ED" w:rsidP="00B020ED">
      <w:pPr>
        <w:pStyle w:val="Bulletedlist1"/>
      </w:pPr>
      <w:hyperlink w:anchor="Streaming" w:history="1">
        <w:r w:rsidRPr="003B6A3E">
          <w:rPr>
            <w:rStyle w:val="Hyperlink"/>
          </w:rPr>
          <w:t>Streaming</w:t>
        </w:r>
      </w:hyperlink>
    </w:p>
    <w:p w14:paraId="12D12561" w14:textId="77777777" w:rsidR="00B020ED" w:rsidRPr="00B020ED" w:rsidRDefault="00B020ED" w:rsidP="00B020ED">
      <w:pPr>
        <w:pStyle w:val="Bulletedlist1"/>
      </w:pPr>
      <w:hyperlink w:anchor="Stapledstructures" w:history="1">
        <w:r w:rsidRPr="003B6A3E">
          <w:rPr>
            <w:rStyle w:val="Hyperlink"/>
          </w:rPr>
          <w:t>Stapled structures</w:t>
        </w:r>
      </w:hyperlink>
    </w:p>
    <w:p w14:paraId="7C93B700" w14:textId="77777777" w:rsidR="00B020ED" w:rsidRDefault="00B020ED" w:rsidP="00B020ED">
      <w:pPr>
        <w:pStyle w:val="Heading4"/>
      </w:pPr>
      <w:bookmarkStart w:id="63" w:name="Attributionmanagedinvestmenttrusts"/>
      <w:r>
        <w:t>Attribution managed investment trusts</w:t>
      </w:r>
      <w:bookmarkEnd w:id="63"/>
    </w:p>
    <w:p w14:paraId="49E0871E" w14:textId="77777777" w:rsidR="00B020ED" w:rsidRDefault="00B020ED" w:rsidP="00B020ED">
      <w:r>
        <w:t xml:space="preserve">A managed investment trust (MIT) may be able to choose to apply the attribution rules contained within a specific tax system for MITs as set out in </w:t>
      </w:r>
      <w:hyperlink r:id="rId39" w:history="1">
        <w:r w:rsidRPr="003B6A3E">
          <w:rPr>
            <w:rStyle w:val="Hyperlink"/>
          </w:rPr>
          <w:t>Division 276</w:t>
        </w:r>
      </w:hyperlink>
      <w:r>
        <w:t xml:space="preserve"> of the </w:t>
      </w:r>
      <w:r>
        <w:rPr>
          <w:rStyle w:val="StyleItalic"/>
        </w:rPr>
        <w:t>Income Tax Assessment Act 1997</w:t>
      </w:r>
      <w:r>
        <w:t>. Where that choice is made, the MIT becomes an attribution managed investment trust (AMIT).</w:t>
      </w:r>
    </w:p>
    <w:p w14:paraId="45AC5726" w14:textId="77777777" w:rsidR="00B020ED" w:rsidRDefault="00B020ED" w:rsidP="00B020ED">
      <w:r>
        <w:t>Generally, these rules apply to 'attribute' amounts for tax purposes to each member based on their interest in the AMIT, rather than the member being taxed based on their 'present entitlement' to the income of the trust.</w:t>
      </w:r>
    </w:p>
    <w:p w14:paraId="7F98310E" w14:textId="77777777" w:rsidR="00B020ED" w:rsidRDefault="00B020ED" w:rsidP="00B020ED">
      <w:r>
        <w:t>The attribution rules ensure that, for tax purposes, amounts attributed to you by the trust:</w:t>
      </w:r>
    </w:p>
    <w:p w14:paraId="0C9EE7A4" w14:textId="77777777" w:rsidR="00B020ED" w:rsidRPr="00B020ED" w:rsidRDefault="00B020ED" w:rsidP="00B020ED">
      <w:pPr>
        <w:pStyle w:val="Bulletedlist1"/>
      </w:pPr>
      <w:r>
        <w:t>keep their tax character</w:t>
      </w:r>
    </w:p>
    <w:p w14:paraId="4729344D" w14:textId="77777777" w:rsidR="00B020ED" w:rsidRPr="00B020ED" w:rsidRDefault="00B020ED" w:rsidP="00B020ED">
      <w:pPr>
        <w:pStyle w:val="Bulletedlist1"/>
      </w:pPr>
      <w:r>
        <w:t>flow through to you</w:t>
      </w:r>
    </w:p>
    <w:p w14:paraId="12C850E2" w14:textId="77777777" w:rsidR="00B020ED" w:rsidRPr="00B020ED" w:rsidRDefault="00B020ED" w:rsidP="00B020ED">
      <w:pPr>
        <w:pStyle w:val="Bulletedlist1"/>
      </w:pPr>
      <w:r>
        <w:t xml:space="preserve">are treated as if you receive the amount directly in your own right (though in the same circumstances as received by the </w:t>
      </w:r>
      <w:r w:rsidRPr="00B020ED">
        <w:t>AMIT).</w:t>
      </w:r>
    </w:p>
    <w:p w14:paraId="29D39896" w14:textId="77777777" w:rsidR="00B020ED" w:rsidRDefault="00B020ED" w:rsidP="00B020ED">
      <w:r>
        <w:t>For capital gains, these rules mean you'll treat the capital gains component of your trust income as being a capital gain that you make.</w:t>
      </w:r>
    </w:p>
    <w:p w14:paraId="35918BF5" w14:textId="77777777" w:rsidR="00B020ED" w:rsidRDefault="00B020ED" w:rsidP="00461C01">
      <w:pPr>
        <w:keepNext/>
      </w:pPr>
      <w:r>
        <w:t>The share of trust amounts attributed to you is shown on your member statement, which for an AMIT is called an AMIT member annual statement (AMMA statement) (similar to the standard distribution statement provided by a managed fund).</w:t>
      </w:r>
    </w:p>
    <w:p w14:paraId="2BB30B33" w14:textId="77777777" w:rsidR="00B020ED" w:rsidRDefault="00B020ED" w:rsidP="00461C01">
      <w:pPr>
        <w:keepNext/>
      </w:pPr>
      <w:r>
        <w:t>Otherwise, for members (unitholders) of an AMIT, there should be little practical difference to the way trust capital gains are included in your tax return.</w:t>
      </w:r>
    </w:p>
    <w:p w14:paraId="0EC16B2A" w14:textId="77777777" w:rsidR="00B020ED" w:rsidRDefault="00B020ED" w:rsidP="00461C01">
      <w:pPr>
        <w:keepNext/>
      </w:pPr>
      <w:r>
        <w:lastRenderedPageBreak/>
        <w:t xml:space="preserve">In addition, the cost base of your units in an AMIT may also be subject to annual upward or downward adjustments (see </w:t>
      </w:r>
      <w:hyperlink w:anchor="CostbaseadjustmentsforAMITmembers" w:history="1">
        <w:r w:rsidRPr="003B6A3E">
          <w:rPr>
            <w:rStyle w:val="Hyperlink"/>
          </w:rPr>
          <w:t>Cost base adjustments for AMIT members</w:t>
        </w:r>
      </w:hyperlink>
      <w:r>
        <w:t>).</w:t>
      </w:r>
    </w:p>
    <w:p w14:paraId="2D38D03F" w14:textId="77777777" w:rsidR="00B020ED" w:rsidRDefault="00B020ED" w:rsidP="00461C01">
      <w:pPr>
        <w:keepNext/>
      </w:pPr>
      <w:r>
        <w:t xml:space="preserve">For more information, see </w:t>
      </w:r>
      <w:hyperlink r:id="rId40" w:history="1">
        <w:r w:rsidRPr="003B6A3E">
          <w:rPr>
            <w:rStyle w:val="Hyperlink"/>
          </w:rPr>
          <w:t>Managed investment trusts – overview</w:t>
        </w:r>
      </w:hyperlink>
      <w:r>
        <w:t>.</w:t>
      </w:r>
    </w:p>
    <w:p w14:paraId="7799DE3F" w14:textId="77777777" w:rsidR="00B020ED" w:rsidRDefault="00B020ED" w:rsidP="00B020ED">
      <w:pPr>
        <w:pStyle w:val="Heading4"/>
      </w:pPr>
      <w:bookmarkStart w:id="64" w:name="Streaming"/>
      <w:r>
        <w:t>Streaming</w:t>
      </w:r>
      <w:bookmarkEnd w:id="64"/>
    </w:p>
    <w:p w14:paraId="64EFFD29" w14:textId="77777777" w:rsidR="00B020ED" w:rsidRDefault="00B020ED" w:rsidP="00B020ED">
      <w:r>
        <w:t>In June 2011, amendments were enacted that allow the streaming of capital gains and franked dividends to beneficiaries, subject to relevant integrity provisions.</w:t>
      </w:r>
    </w:p>
    <w:p w14:paraId="65D00BD9" w14:textId="77777777" w:rsidR="00B020ED" w:rsidRDefault="00B020ED" w:rsidP="00B020ED">
      <w:r>
        <w:t>The amendments apply from 2017–18 to MITs which have not previously made an election to apply the amendments. For MITs which have previously made an election to apply the amendments, the amendments continue to apply in 2017–18 and onwards.</w:t>
      </w:r>
    </w:p>
    <w:p w14:paraId="79636AA1" w14:textId="77777777" w:rsidR="00B020ED" w:rsidRDefault="00B020ED" w:rsidP="00B020ED">
      <w:r>
        <w:t>The amendments don't apply to AMITs, which are subject to the separate attribution rules that enable capital gains and franked distributions to be attributed to members for tax purposes.</w:t>
      </w:r>
    </w:p>
    <w:p w14:paraId="75FEAAC8" w14:textId="77777777" w:rsidR="00B020ED" w:rsidRDefault="00B020ED" w:rsidP="00B020ED">
      <w:pPr>
        <w:pStyle w:val="Heading4"/>
      </w:pPr>
      <w:bookmarkStart w:id="65" w:name="Stapledstructures"/>
      <w:r>
        <w:t>Stapled structures</w:t>
      </w:r>
      <w:bookmarkEnd w:id="65"/>
    </w:p>
    <w:p w14:paraId="45EAA415" w14:textId="77777777" w:rsidR="00B020ED" w:rsidRDefault="00B020ED" w:rsidP="00B020ED">
      <w:r>
        <w:t>Since 1 July 2019, laws:</w:t>
      </w:r>
    </w:p>
    <w:p w14:paraId="55A582FC" w14:textId="77777777" w:rsidR="00B020ED" w:rsidRPr="00B020ED" w:rsidRDefault="00B020ED" w:rsidP="00B020ED">
      <w:pPr>
        <w:pStyle w:val="Bulletedlist1"/>
      </w:pPr>
      <w:r>
        <w:t>address risks posed by arrangements involving stapled structures</w:t>
      </w:r>
    </w:p>
    <w:p w14:paraId="499ED0B8" w14:textId="77777777" w:rsidR="00B020ED" w:rsidRPr="00B020ED" w:rsidRDefault="00B020ED" w:rsidP="00B020ED">
      <w:pPr>
        <w:pStyle w:val="Bulletedlist1"/>
      </w:pPr>
      <w:r>
        <w:t>limit access to concessions available to foreign investors for passive income.</w:t>
      </w:r>
    </w:p>
    <w:p w14:paraId="6CB9EE25" w14:textId="77777777" w:rsidR="00B020ED" w:rsidRDefault="00B020ED" w:rsidP="00B020ED">
      <w:r>
        <w:t>A stapled structure is an arrangement where 2 or more entities that are commonly owned (at least one of which is a trust) are bound together, such that interests in them (for example, shares or units) can't be bought or sold separately. The measures may change the rate of MIT withholding tax that is applied to trading income that is converted to passive income via a stapled structure or distributed by a trading trust.</w:t>
      </w:r>
    </w:p>
    <w:p w14:paraId="33F1F056" w14:textId="7A2209AA" w:rsidR="00461C01" w:rsidRDefault="00B020ED" w:rsidP="00B020ED">
      <w:r>
        <w:t xml:space="preserve">For more information, see </w:t>
      </w:r>
      <w:hyperlink r:id="rId41" w:history="1">
        <w:r w:rsidRPr="003B6A3E">
          <w:rPr>
            <w:rStyle w:val="Hyperlink"/>
          </w:rPr>
          <w:t>Stapled structures</w:t>
        </w:r>
      </w:hyperlink>
      <w:r>
        <w:t>.</w:t>
      </w:r>
    </w:p>
    <w:p w14:paraId="050A606E" w14:textId="1CE4B01A" w:rsidR="00B020ED" w:rsidRDefault="00461C01" w:rsidP="00461C01">
      <w:pPr>
        <w:spacing w:before="200"/>
      </w:pPr>
      <w:r>
        <w:br w:type="page"/>
      </w:r>
    </w:p>
    <w:p w14:paraId="639DE67C" w14:textId="77777777" w:rsidR="00B020ED" w:rsidRDefault="00B020ED" w:rsidP="00B020ED">
      <w:pPr>
        <w:pStyle w:val="Heading3"/>
      </w:pPr>
      <w:bookmarkStart w:id="66" w:name="C1Howtoworkoutyourcapitalgainstaxforaman"/>
      <w:bookmarkStart w:id="67" w:name="_Toc197946156"/>
      <w:r>
        <w:t>C1: How to work out your capital gains tax for a managed fund distribution</w:t>
      </w:r>
      <w:bookmarkEnd w:id="66"/>
      <w:bookmarkEnd w:id="67"/>
    </w:p>
    <w:p w14:paraId="3BA01BAF" w14:textId="77777777" w:rsidR="00B020ED" w:rsidRDefault="00B020ED" w:rsidP="00B020ED">
      <w:r>
        <w:t xml:space="preserve">Some </w:t>
      </w:r>
      <w:r>
        <w:rPr>
          <w:rStyle w:val="StyleBold"/>
        </w:rPr>
        <w:t>terms</w:t>
      </w:r>
      <w:r>
        <w:t xml:space="preserve"> in this section may be new to you, we explain these terms in </w:t>
      </w:r>
      <w:hyperlink r:id="rId42" w:history="1">
        <w:r w:rsidRPr="003B6A3E">
          <w:rPr>
            <w:rStyle w:val="Hyperlink"/>
          </w:rPr>
          <w:t>Tax time definitions</w:t>
        </w:r>
      </w:hyperlink>
      <w:r>
        <w:t>.</w:t>
      </w:r>
    </w:p>
    <w:p w14:paraId="0852CCFD" w14:textId="77777777" w:rsidR="00B020ED" w:rsidRDefault="00B020ED" w:rsidP="00B020ED">
      <w:r>
        <w:t>If your managed fund distribution (as advised by the fund) includes a capital gain amount, you include this amount at question </w:t>
      </w:r>
      <w:r>
        <w:rPr>
          <w:rStyle w:val="StyleBold"/>
        </w:rPr>
        <w:t>18 Capital gains</w:t>
      </w:r>
      <w:r>
        <w:t xml:space="preserve"> in your supplementary tax return. You don't include capital gains at question </w:t>
      </w:r>
      <w:r>
        <w:rPr>
          <w:rStyle w:val="StyleBold"/>
        </w:rPr>
        <w:t>13 Partnerships and trusts</w:t>
      </w:r>
      <w:r>
        <w:t>.</w:t>
      </w:r>
    </w:p>
    <w:p w14:paraId="6B8EB32A" w14:textId="77777777" w:rsidR="00B020ED" w:rsidRDefault="00B020ED" w:rsidP="00B020ED">
      <w:r>
        <w:t>Examples of managed funds include property trusts, share trusts, equity trusts, growth trusts, imputation trusts and balanced trusts.</w:t>
      </w:r>
    </w:p>
    <w:p w14:paraId="5C7C475F" w14:textId="77777777" w:rsidR="00B020ED" w:rsidRDefault="00B020ED" w:rsidP="00B020ED">
      <w:r>
        <w:t>Distributions from managed funds can include 2 types of amounts that affect your CGT obligation:</w:t>
      </w:r>
    </w:p>
    <w:p w14:paraId="26CADDC2" w14:textId="77777777" w:rsidR="00B020ED" w:rsidRPr="00B020ED" w:rsidRDefault="00B020ED" w:rsidP="00B020ED">
      <w:pPr>
        <w:pStyle w:val="Bulletedlist1"/>
      </w:pPr>
      <w:r>
        <w:t>capital gains</w:t>
      </w:r>
    </w:p>
    <w:p w14:paraId="4FAA1193" w14:textId="77777777" w:rsidR="00B020ED" w:rsidRPr="00B020ED" w:rsidRDefault="00B020ED" w:rsidP="00B020ED">
      <w:pPr>
        <w:pStyle w:val="Bulletedlist1"/>
      </w:pPr>
      <w:r>
        <w:t>non-assessable payments.</w:t>
      </w:r>
    </w:p>
    <w:p w14:paraId="4A7113C9" w14:textId="77777777" w:rsidR="00B020ED" w:rsidRDefault="00B020ED" w:rsidP="00B020ED">
      <w:r>
        <w:lastRenderedPageBreak/>
        <w:t xml:space="preserve">The following steps in this section show you how to record a capital gain distributed from a managed fund. </w:t>
      </w:r>
      <w:hyperlink w:anchor="C2Nonassessablepaymentsfromamanagedfund" w:history="1">
        <w:r w:rsidRPr="003B6A3E">
          <w:rPr>
            <w:rStyle w:val="Hyperlink"/>
          </w:rPr>
          <w:t>Chapter C2</w:t>
        </w:r>
      </w:hyperlink>
      <w:r>
        <w:t xml:space="preserve"> covers non-assessable amounts which mostly affect the cost base of units but can create a capital gain.</w:t>
      </w:r>
    </w:p>
    <w:p w14:paraId="6F10E89F" w14:textId="77777777" w:rsidR="00B020ED" w:rsidRDefault="00B020ED" w:rsidP="00B020ED">
      <w:pPr>
        <w:pStyle w:val="Heading4"/>
      </w:pPr>
      <w:r>
        <w:t>Step 1 Work out the capital gain you have received from the managed fund</w:t>
      </w:r>
    </w:p>
    <w:p w14:paraId="76B91D76" w14:textId="77777777" w:rsidR="00B020ED" w:rsidRDefault="00B020ED" w:rsidP="00B020ED">
      <w:r>
        <w:t>You need to know whether you have received any capital gain in your distribution; to find out, check the statement from your managed fund.</w:t>
      </w:r>
    </w:p>
    <w:p w14:paraId="36AC21E4" w14:textId="77777777" w:rsidR="00B020ED" w:rsidRDefault="00B020ED" w:rsidP="00B020ED">
      <w:r>
        <w:t xml:space="preserve">This statement should also show which method the fund has used to calculate the gain; the indexation, discount or ‘other’ method. You must use the same methods as the fund to calculate your capital gain. (We explain these methods in Part A and Part B, and in </w:t>
      </w:r>
      <w:hyperlink r:id="rId43" w:history="1">
        <w:r w:rsidRPr="003B6A3E">
          <w:rPr>
            <w:rStyle w:val="Hyperlink"/>
          </w:rPr>
          <w:t>Tax time definitions</w:t>
        </w:r>
      </w:hyperlink>
      <w:r>
        <w:t>).</w:t>
      </w:r>
    </w:p>
    <w:p w14:paraId="049D0292" w14:textId="28CF3FBC" w:rsidR="00461C01" w:rsidRDefault="00B020ED" w:rsidP="00B020ED">
      <w:r>
        <w:t>Fund managers may use different terms to describe the calculation methods and other terms used in this guide. For example, they may refer to capital gains calculated using the indexation method and the ‘other’ method as non-discount gains.</w:t>
      </w:r>
    </w:p>
    <w:p w14:paraId="6B013806" w14:textId="3D76396B" w:rsidR="00B020ED" w:rsidRDefault="00461C01" w:rsidP="00461C01">
      <w:pPr>
        <w:spacing w:before="200"/>
      </w:pPr>
      <w:r>
        <w:br w:type="page"/>
      </w:r>
    </w:p>
    <w:p w14:paraId="16784D3E" w14:textId="77777777" w:rsidR="00B020ED" w:rsidRDefault="00B020ED" w:rsidP="00B020ED">
      <w:pPr>
        <w:pStyle w:val="Heading4"/>
      </w:pPr>
      <w:r>
        <w:t>Step 2 Gross up any discounted capital gain you have received</w:t>
      </w:r>
    </w:p>
    <w:p w14:paraId="203811D3" w14:textId="77777777" w:rsidR="00B020ED" w:rsidRDefault="00B020ED" w:rsidP="00B020ED">
      <w:r>
        <w:t>If the fund applies the CGT discount to your distribution, this is known as a discounted capital gain.</w:t>
      </w:r>
    </w:p>
    <w:p w14:paraId="22109E60" w14:textId="77777777" w:rsidR="00B020ED" w:rsidRDefault="00B020ED" w:rsidP="00B020ED">
      <w:r>
        <w:t>You need to gross up any discounted capital gain distributed to you by multiplying the gain by 2. This grossed-up amount is your capital gain from the fund. If the managed fund shows the grossed-up amount of the discounted capital gain on your distribution statement, you can use that amount.</w:t>
      </w:r>
    </w:p>
    <w:tbl>
      <w:tblPr>
        <w:tblStyle w:val="Example"/>
        <w:tblW w:w="5000" w:type="pct"/>
        <w:tblLook w:val="04A0" w:firstRow="1" w:lastRow="0" w:firstColumn="1" w:lastColumn="0" w:noHBand="0" w:noVBand="1"/>
      </w:tblPr>
      <w:tblGrid>
        <w:gridCol w:w="9638"/>
      </w:tblGrid>
      <w:tr w:rsidR="00B020ED" w14:paraId="6B96F040" w14:textId="77777777" w:rsidTr="00B020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29890BA" w14:textId="77777777" w:rsidR="00B020ED" w:rsidRPr="00B020ED" w:rsidRDefault="00B020ED" w:rsidP="00B020ED">
            <w:pPr>
              <w:pStyle w:val="Heading5"/>
              <w:keepNext w:val="0"/>
            </w:pPr>
            <w:r>
              <w:t>Example 21: grossing up a capital gain</w:t>
            </w:r>
          </w:p>
          <w:p w14:paraId="61F53730" w14:textId="77777777" w:rsidR="00B020ED" w:rsidRPr="00B020ED" w:rsidRDefault="00B020ED" w:rsidP="00B020ED">
            <w:pPr>
              <w:keepNext w:val="0"/>
            </w:pPr>
            <w:r>
              <w:t>Tim receive</w:t>
            </w:r>
            <w:r w:rsidRPr="00B020ED">
              <w:t>s a distribution from a fund that includes a discounted capital gain of $400. Tim’s statement shows that the fund has used the discount method to calculate the gain.</w:t>
            </w:r>
          </w:p>
          <w:p w14:paraId="175323F3" w14:textId="77777777" w:rsidR="00B020ED" w:rsidRPr="00B020ED" w:rsidRDefault="00B020ED" w:rsidP="00B020ED">
            <w:pPr>
              <w:keepNext w:val="0"/>
            </w:pPr>
            <w:r>
              <w:t>Tim grosses up the capital gain to $800 (that is, $400 × 2).</w:t>
            </w:r>
          </w:p>
        </w:tc>
      </w:tr>
    </w:tbl>
    <w:p w14:paraId="188BB253" w14:textId="77777777" w:rsidR="00B020ED" w:rsidRDefault="00B020ED" w:rsidP="00B020ED">
      <w:pPr>
        <w:pStyle w:val="Heading4"/>
      </w:pPr>
      <w:bookmarkStart w:id="68" w:name="Step3Workoutyourtotalcurrentincomeyearca"/>
      <w:r>
        <w:t>Step 3 Work out your total current income year capital gains</w:t>
      </w:r>
      <w:bookmarkEnd w:id="68"/>
    </w:p>
    <w:p w14:paraId="4244E35C" w14:textId="77777777" w:rsidR="00B020ED" w:rsidRDefault="00B020ED" w:rsidP="00B020ED">
      <w:r>
        <w:t>Add up all the capital gains you received from funds (grossed up where necessary) together with any capital gains from other assets. Write the total of all your capital gains for the current year at question </w:t>
      </w:r>
      <w:r>
        <w:rPr>
          <w:rStyle w:val="StyleBold"/>
        </w:rPr>
        <w:t>18</w:t>
      </w:r>
      <w:r>
        <w:t xml:space="preserve"> – label </w:t>
      </w:r>
      <w:r>
        <w:rPr>
          <w:rStyle w:val="StyleBold"/>
        </w:rPr>
        <w:t>H</w:t>
      </w:r>
      <w:r>
        <w:t xml:space="preserve"> in your supplementary tax return.</w:t>
      </w:r>
    </w:p>
    <w:p w14:paraId="67D305A7" w14:textId="77777777" w:rsidR="00B020ED" w:rsidRDefault="00B020ED" w:rsidP="00B020ED">
      <w:r>
        <w:t>If you have any capital losses, don't deduct them from the capital gains before showing the total amount at label </w:t>
      </w:r>
      <w:r>
        <w:rPr>
          <w:rStyle w:val="StyleBold"/>
        </w:rPr>
        <w:t>H</w:t>
      </w:r>
      <w:r>
        <w:t>.</w:t>
      </w:r>
    </w:p>
    <w:tbl>
      <w:tblPr>
        <w:tblStyle w:val="Example"/>
        <w:tblW w:w="5000" w:type="pct"/>
        <w:tblLook w:val="04A0" w:firstRow="1" w:lastRow="0" w:firstColumn="1" w:lastColumn="0" w:noHBand="0" w:noVBand="1"/>
      </w:tblPr>
      <w:tblGrid>
        <w:gridCol w:w="9638"/>
      </w:tblGrid>
      <w:tr w:rsidR="00B020ED" w14:paraId="080FEF27" w14:textId="77777777" w:rsidTr="00B020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58CD194" w14:textId="77777777" w:rsidR="00B020ED" w:rsidRPr="00B020ED" w:rsidRDefault="00B020ED" w:rsidP="00B020ED">
            <w:pPr>
              <w:pStyle w:val="Heading5"/>
              <w:keepNext w:val="0"/>
            </w:pPr>
            <w:r>
              <w:t>Example 22: ‘other’ method</w:t>
            </w:r>
          </w:p>
          <w:p w14:paraId="2650E28C" w14:textId="77777777" w:rsidR="00B020ED" w:rsidRPr="00B020ED" w:rsidRDefault="00B020ED" w:rsidP="00B020ED">
            <w:pPr>
              <w:keepNext w:val="0"/>
            </w:pPr>
            <w:r>
              <w:t>Tim’s fund also distribute</w:t>
            </w:r>
            <w:r w:rsidRPr="00B020ED">
              <w:t>s a capital gain of $100 calculated using the ‘other’ method. Tim includes $900 ($800 + $100) at question </w:t>
            </w:r>
            <w:r w:rsidRPr="00B020ED">
              <w:rPr>
                <w:rStyle w:val="StyleBold"/>
              </w:rPr>
              <w:t>18</w:t>
            </w:r>
            <w:r w:rsidRPr="00B020ED">
              <w:t xml:space="preserve"> – label </w:t>
            </w:r>
            <w:r w:rsidRPr="00B020ED">
              <w:rPr>
                <w:rStyle w:val="StyleBold"/>
              </w:rPr>
              <w:t>H</w:t>
            </w:r>
            <w:r w:rsidRPr="00B020ED">
              <w:t xml:space="preserve"> in his supplementary tax return.</w:t>
            </w:r>
          </w:p>
        </w:tc>
      </w:tr>
    </w:tbl>
    <w:p w14:paraId="665659EC" w14:textId="77777777" w:rsidR="00B020ED" w:rsidRDefault="00B020ED" w:rsidP="00B020ED">
      <w:pPr>
        <w:pStyle w:val="Heading4"/>
      </w:pPr>
      <w:bookmarkStart w:id="69" w:name="Step4Applyingcapitallossesagainstcapital"/>
      <w:r>
        <w:lastRenderedPageBreak/>
        <w:t>Step 4 Applying capital losses against capital gains</w:t>
      </w:r>
      <w:bookmarkEnd w:id="69"/>
    </w:p>
    <w:p w14:paraId="19C499C3" w14:textId="77777777" w:rsidR="00B020ED" w:rsidRDefault="00B020ED" w:rsidP="00B020ED">
      <w:r>
        <w:t xml:space="preserve">If you have no capital losses from assets you disposed of this year and no unapplied net capital losses from earlier income years, go to </w:t>
      </w:r>
      <w:hyperlink w:anchor="Step5ApplyingtheCGTdiscount" w:history="1">
        <w:r w:rsidRPr="003B6A3E">
          <w:rPr>
            <w:rStyle w:val="Hyperlink"/>
          </w:rPr>
          <w:t>Step 5</w:t>
        </w:r>
      </w:hyperlink>
      <w:r>
        <w:t>.</w:t>
      </w:r>
    </w:p>
    <w:p w14:paraId="264B9E51" w14:textId="72F3EF3B" w:rsidR="00461C01" w:rsidRDefault="00B020ED" w:rsidP="00B020ED">
      <w:r>
        <w:t>If you make capital losses this year, deduct them from the amount you wrote at label </w:t>
      </w:r>
      <w:r>
        <w:rPr>
          <w:rStyle w:val="StyleBold"/>
        </w:rPr>
        <w:t>H</w:t>
      </w:r>
      <w:r>
        <w:t>. If you have unapplied net capital losses from earlier income years, deduct them from the amount remaining after you deduct capital losses made this year. Deduct both types of losses in the manner that gives you the greatest benefit.</w:t>
      </w:r>
    </w:p>
    <w:p w14:paraId="4C625216" w14:textId="5623CD23" w:rsidR="00B020ED" w:rsidRDefault="00461C01" w:rsidP="00461C01">
      <w:pPr>
        <w:spacing w:before="200"/>
      </w:pPr>
      <w:r>
        <w:br w:type="page"/>
      </w:r>
    </w:p>
    <w:p w14:paraId="3E05400D" w14:textId="77777777" w:rsidR="00B020ED" w:rsidRDefault="00B020ED" w:rsidP="00B020ED">
      <w:pPr>
        <w:pStyle w:val="Heading5"/>
      </w:pPr>
      <w:r>
        <w:t>Subtracting your losses</w:t>
      </w:r>
    </w:p>
    <w:p w14:paraId="6A76F628" w14:textId="77777777" w:rsidR="00B020ED" w:rsidRDefault="00B020ED" w:rsidP="00B020ED">
      <w:r>
        <w:t>You'll probably get the greatest benefit if you subtract capital losses from capital gains distributed from the fund in the following order:</w:t>
      </w:r>
    </w:p>
    <w:p w14:paraId="70CE48A6" w14:textId="77777777" w:rsidR="00B020ED" w:rsidRPr="00B020ED" w:rsidRDefault="00B020ED" w:rsidP="006C3222">
      <w:pPr>
        <w:pStyle w:val="Numberedlistnumericstart1"/>
        <w:numPr>
          <w:ilvl w:val="0"/>
          <w:numId w:val="17"/>
        </w:numPr>
      </w:pPr>
      <w:r>
        <w:t>capital gains calculated using the ‘other’ method</w:t>
      </w:r>
    </w:p>
    <w:p w14:paraId="34C60CA1" w14:textId="77777777" w:rsidR="00B020ED" w:rsidRPr="00B020ED" w:rsidRDefault="00B020ED" w:rsidP="00B020ED">
      <w:pPr>
        <w:pStyle w:val="Numberedlistnumericstart1"/>
      </w:pPr>
      <w:r>
        <w:t>capital gains calculated using the indexation method or the discount method.</w:t>
      </w:r>
    </w:p>
    <w:p w14:paraId="2CDF4DF0" w14:textId="77777777" w:rsidR="00B020ED" w:rsidRDefault="00B020ED" w:rsidP="00B020ED">
      <w:r>
        <w:t xml:space="preserve">If the total of your capital losses for the current year and unapplied net capital losses from earlier income years is greater than your capital gains for the current year, go to </w:t>
      </w:r>
      <w:hyperlink w:anchor="Step7Workoutyourcarryforwardlosses" w:history="1">
        <w:r w:rsidRPr="003B6A3E">
          <w:rPr>
            <w:rStyle w:val="Hyperlink"/>
          </w:rPr>
          <w:t>Step 7</w:t>
        </w:r>
      </w:hyperlink>
      <w:r>
        <w:t>.</w:t>
      </w:r>
    </w:p>
    <w:tbl>
      <w:tblPr>
        <w:tblStyle w:val="Example"/>
        <w:tblW w:w="5000" w:type="pct"/>
        <w:tblLook w:val="04A0" w:firstRow="1" w:lastRow="0" w:firstColumn="1" w:lastColumn="0" w:noHBand="0" w:noVBand="1"/>
      </w:tblPr>
      <w:tblGrid>
        <w:gridCol w:w="9638"/>
      </w:tblGrid>
      <w:tr w:rsidR="00B020ED" w14:paraId="57D47488" w14:textId="77777777" w:rsidTr="00B020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DBDB4AD" w14:textId="77777777" w:rsidR="00B020ED" w:rsidRPr="00B020ED" w:rsidRDefault="00B020ED" w:rsidP="00B020ED">
            <w:pPr>
              <w:pStyle w:val="Heading6"/>
              <w:keepNext w:val="0"/>
            </w:pPr>
            <w:r w:rsidRPr="00441B4C">
              <w:t>Example 23: subtracting capital loss</w:t>
            </w:r>
          </w:p>
          <w:p w14:paraId="41C90513" w14:textId="77777777" w:rsidR="00B020ED" w:rsidRPr="00B020ED" w:rsidRDefault="00B020ED" w:rsidP="00B020ED">
            <w:pPr>
              <w:keepNext w:val="0"/>
            </w:pPr>
            <w:r>
              <w:t>If Tim ha</w:t>
            </w:r>
            <w:r w:rsidRPr="00B020ED">
              <w:t>s a capital loss of $200 when he sells another CGT asset, he subtracts his capital loss ($200) from his capital gain ($900) and arrives at $700. As he applied the loss first against the capital gain calculated using the ‘other’ method and then against the capital gain calculated using the discount method (after grossing it up), Tim can apply the CGT discount to the remaining $700.</w:t>
            </w:r>
          </w:p>
        </w:tc>
      </w:tr>
    </w:tbl>
    <w:p w14:paraId="0C875BF4" w14:textId="77777777" w:rsidR="00B020ED" w:rsidRDefault="00B020ED" w:rsidP="00B020ED">
      <w:pPr>
        <w:pStyle w:val="Heading5"/>
      </w:pPr>
      <w:r>
        <w:t>Losses from collectables and personal use assets</w:t>
      </w:r>
    </w:p>
    <w:p w14:paraId="3FDF4B40" w14:textId="77777777" w:rsidR="00B020ED" w:rsidRDefault="00B020ED" w:rsidP="00B020ED">
      <w:r>
        <w:t>You can only use capital losses from collectables this year and unapplied net capital losses from collectables from earlier income years to reduce capital gains from collectables. Jewellery, art and antiques are examples of collectables.</w:t>
      </w:r>
    </w:p>
    <w:p w14:paraId="7456A526" w14:textId="77777777" w:rsidR="00B020ED" w:rsidRDefault="00B020ED" w:rsidP="00B020ED">
      <w:r>
        <w:t xml:space="preserve">Losses from personal use assets are disregarded. Personal use assets are assets mainly used for personal use that aren't collectables, such as a boat you use for recreation. For more information, see </w:t>
      </w:r>
      <w:hyperlink r:id="rId44" w:history="1">
        <w:r w:rsidRPr="003B6A3E">
          <w:rPr>
            <w:rStyle w:val="Hyperlink"/>
          </w:rPr>
          <w:t>Guide to capital gains tax 2025</w:t>
        </w:r>
      </w:hyperlink>
      <w:r>
        <w:t>.</w:t>
      </w:r>
    </w:p>
    <w:p w14:paraId="3B0A86E9" w14:textId="77777777" w:rsidR="00B020ED" w:rsidRDefault="00B020ED" w:rsidP="00B020ED">
      <w:pPr>
        <w:pStyle w:val="Heading4"/>
      </w:pPr>
      <w:bookmarkStart w:id="70" w:name="Step5ApplyingtheCGTdiscount"/>
      <w:r>
        <w:t>Step 5 Applying the CGT discount</w:t>
      </w:r>
      <w:bookmarkEnd w:id="70"/>
    </w:p>
    <w:p w14:paraId="1DE665E6" w14:textId="77777777" w:rsidR="00B020ED" w:rsidRDefault="00B020ED" w:rsidP="00B020ED">
      <w:r>
        <w:t>If you have any remaining grossed-up discount capital gains you can now apply the CGT discount, if applicable, and reduce them by 50%.</w:t>
      </w:r>
    </w:p>
    <w:p w14:paraId="2ADFE672" w14:textId="77777777" w:rsidR="00B020ED" w:rsidRDefault="00B020ED" w:rsidP="00B020ED">
      <w:r>
        <w:t>Remember, you can't apply the CGT discount to capital gains distributed from the fund calculated using the indexation or ‘other’ method.</w:t>
      </w:r>
    </w:p>
    <w:tbl>
      <w:tblPr>
        <w:tblStyle w:val="Example"/>
        <w:tblW w:w="5000" w:type="pct"/>
        <w:tblLook w:val="04A0" w:firstRow="1" w:lastRow="0" w:firstColumn="1" w:lastColumn="0" w:noHBand="0" w:noVBand="1"/>
      </w:tblPr>
      <w:tblGrid>
        <w:gridCol w:w="9638"/>
      </w:tblGrid>
      <w:tr w:rsidR="00B020ED" w14:paraId="5929BC47" w14:textId="77777777" w:rsidTr="00B020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A987E99" w14:textId="77777777" w:rsidR="00B020ED" w:rsidRPr="00B020ED" w:rsidRDefault="00B020ED" w:rsidP="00B020ED">
            <w:pPr>
              <w:pStyle w:val="Heading5"/>
              <w:keepNext w:val="0"/>
            </w:pPr>
            <w:r>
              <w:t>Example 24: applying the CGT discount</w:t>
            </w:r>
          </w:p>
          <w:p w14:paraId="773DB5F4" w14:textId="77777777" w:rsidR="00B020ED" w:rsidRPr="00B020ED" w:rsidRDefault="00B020ED" w:rsidP="00B020ED">
            <w:pPr>
              <w:keepNext w:val="0"/>
            </w:pPr>
            <w:r>
              <w:t>Following on from Example 23,</w:t>
            </w:r>
            <w:r w:rsidRPr="00B020ED">
              <w:t xml:space="preserve"> Tim has a discounted capital gains of $700. He now reduces the amount remaining by 50%:</w:t>
            </w:r>
          </w:p>
          <w:p w14:paraId="157A53F2" w14:textId="77777777" w:rsidR="00B020ED" w:rsidRPr="00B020ED" w:rsidRDefault="00B020ED" w:rsidP="00B020ED">
            <w:pPr>
              <w:pStyle w:val="Indent1"/>
              <w:keepNext w:val="0"/>
            </w:pPr>
            <w:r>
              <w:lastRenderedPageBreak/>
              <w:t>$700 × 50% = $350</w:t>
            </w:r>
          </w:p>
          <w:p w14:paraId="10F31999" w14:textId="77777777" w:rsidR="00B020ED" w:rsidRPr="00B020ED" w:rsidRDefault="00B020ED" w:rsidP="00B020ED">
            <w:pPr>
              <w:keepNext w:val="0"/>
            </w:pPr>
            <w:r>
              <w:t>Tim has a net capital gain of $350.</w:t>
            </w:r>
          </w:p>
        </w:tc>
      </w:tr>
    </w:tbl>
    <w:p w14:paraId="22C7318D" w14:textId="77777777" w:rsidR="00461C01" w:rsidRDefault="00461C01">
      <w:pPr>
        <w:spacing w:before="200"/>
        <w:rPr>
          <w:rFonts w:ascii="Inter Medium" w:hAnsi="Inter Medium" w:cs="Arial"/>
          <w:color w:val="3844CA" w:themeColor="accent1"/>
          <w:sz w:val="28"/>
          <w:szCs w:val="30"/>
        </w:rPr>
      </w:pPr>
      <w:r>
        <w:lastRenderedPageBreak/>
        <w:br w:type="page"/>
      </w:r>
    </w:p>
    <w:p w14:paraId="3128C463" w14:textId="487DF25A" w:rsidR="00B020ED" w:rsidRDefault="00B020ED" w:rsidP="00B020ED">
      <w:pPr>
        <w:pStyle w:val="Heading4"/>
      </w:pPr>
      <w:r>
        <w:t>Step 6 Write your net capital gain in your tax return</w:t>
      </w:r>
    </w:p>
    <w:p w14:paraId="0402E695" w14:textId="77777777" w:rsidR="00B020ED" w:rsidRDefault="00B020ED" w:rsidP="00B020ED">
      <w:r>
        <w:t>The amount remaining after completing steps 1–5 is your net capital gain for the income year. Write this at question </w:t>
      </w:r>
      <w:r>
        <w:rPr>
          <w:rStyle w:val="StyleBold"/>
        </w:rPr>
        <w:t>18</w:t>
      </w:r>
      <w:r>
        <w:t xml:space="preserve"> – label </w:t>
      </w:r>
      <w:r>
        <w:rPr>
          <w:rStyle w:val="StyleBold"/>
        </w:rPr>
        <w:t>A</w:t>
      </w:r>
      <w:r>
        <w:t xml:space="preserve"> in your supplementary tax return.</w:t>
      </w:r>
    </w:p>
    <w:tbl>
      <w:tblPr>
        <w:tblStyle w:val="Example"/>
        <w:tblW w:w="5000" w:type="pct"/>
        <w:tblLook w:val="04A0" w:firstRow="1" w:lastRow="0" w:firstColumn="1" w:lastColumn="0" w:noHBand="0" w:noVBand="1"/>
      </w:tblPr>
      <w:tblGrid>
        <w:gridCol w:w="9638"/>
      </w:tblGrid>
      <w:tr w:rsidR="00B020ED" w14:paraId="11063647" w14:textId="77777777" w:rsidTr="00B020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E5482B8" w14:textId="77777777" w:rsidR="00B020ED" w:rsidRPr="00B020ED" w:rsidRDefault="00B020ED" w:rsidP="00B020ED">
            <w:pPr>
              <w:pStyle w:val="Heading5"/>
              <w:keepNext w:val="0"/>
            </w:pPr>
            <w:r>
              <w:t>Example 25: writing your net capital gain in your tax return</w:t>
            </w:r>
          </w:p>
          <w:p w14:paraId="0B27CD93" w14:textId="77777777" w:rsidR="00B020ED" w:rsidRPr="00B020ED" w:rsidRDefault="00B020ED" w:rsidP="00B020ED">
            <w:pPr>
              <w:keepNext w:val="0"/>
            </w:pPr>
            <w:r>
              <w:t>Tim writes $350 at question </w:t>
            </w:r>
            <w:r w:rsidRPr="00B020ED">
              <w:rPr>
                <w:rStyle w:val="StyleBold"/>
              </w:rPr>
              <w:t>18</w:t>
            </w:r>
            <w:r w:rsidRPr="00B020ED">
              <w:t xml:space="preserve"> – label </w:t>
            </w:r>
            <w:r w:rsidRPr="00B020ED">
              <w:rPr>
                <w:rStyle w:val="StyleBold"/>
              </w:rPr>
              <w:t>A</w:t>
            </w:r>
            <w:r w:rsidRPr="00B020ED">
              <w:t xml:space="preserve"> in his supplementary tax return.</w:t>
            </w:r>
          </w:p>
        </w:tc>
      </w:tr>
    </w:tbl>
    <w:p w14:paraId="365D0C46" w14:textId="77777777" w:rsidR="00B020ED" w:rsidRDefault="00B020ED" w:rsidP="00B020ED">
      <w:pPr>
        <w:pStyle w:val="Heading4"/>
      </w:pPr>
      <w:bookmarkStart w:id="71" w:name="Step7Workoutyourcarryforwardlosses"/>
      <w:r>
        <w:t>Step 7 Work out your carry-forward losses</w:t>
      </w:r>
      <w:bookmarkEnd w:id="71"/>
    </w:p>
    <w:p w14:paraId="2AACA209" w14:textId="77777777" w:rsidR="00B020ED" w:rsidRDefault="00B020ED" w:rsidP="00B020ED">
      <w:r>
        <w:t>If the total of your capital losses for the year and unapplied net capital losses from earlier income years is greater than your capital gains for the year, you were directed to this step from step 4.</w:t>
      </w:r>
    </w:p>
    <w:p w14:paraId="3BD10D7C" w14:textId="77777777" w:rsidR="00B020ED" w:rsidRDefault="00B020ED" w:rsidP="00B020ED">
      <w:r>
        <w:t>Don't write anything at question </w:t>
      </w:r>
      <w:r>
        <w:rPr>
          <w:rStyle w:val="StyleBold"/>
        </w:rPr>
        <w:t>18</w:t>
      </w:r>
      <w:r>
        <w:t xml:space="preserve"> – label </w:t>
      </w:r>
      <w:r>
        <w:rPr>
          <w:rStyle w:val="StyleBold"/>
        </w:rPr>
        <w:t>A</w:t>
      </w:r>
      <w:r>
        <w:t xml:space="preserve"> in your supplementary tax return.</w:t>
      </w:r>
    </w:p>
    <w:p w14:paraId="5DFF1C32" w14:textId="77777777" w:rsidR="00B020ED" w:rsidRDefault="00B020ED" w:rsidP="00B020ED">
      <w:r>
        <w:t>At question </w:t>
      </w:r>
      <w:r>
        <w:rPr>
          <w:rStyle w:val="StyleBold"/>
        </w:rPr>
        <w:t>18</w:t>
      </w:r>
      <w:r>
        <w:t xml:space="preserve"> – label </w:t>
      </w:r>
      <w:r>
        <w:rPr>
          <w:rStyle w:val="StyleBold"/>
        </w:rPr>
        <w:t>V</w:t>
      </w:r>
      <w:r>
        <w:t xml:space="preserve"> in your supplementary tax return, write the amount by which the total of your capital losses for the year and net capital losses from earlier income years exceeds your capital gains for the year. You carry this amount forward to be applied against later income year capital gains.</w:t>
      </w:r>
    </w:p>
    <w:p w14:paraId="1EE99550" w14:textId="77777777" w:rsidR="00B020ED" w:rsidRDefault="00B020ED" w:rsidP="00B020ED">
      <w:r>
        <w:t xml:space="preserve">For more information on CGT and managed fund distributions, see </w:t>
      </w:r>
      <w:hyperlink r:id="rId45" w:history="1">
        <w:r w:rsidRPr="003B6A3E">
          <w:rPr>
            <w:rStyle w:val="Hyperlink"/>
          </w:rPr>
          <w:t>Guide to capital gains tax 2025</w:t>
        </w:r>
      </w:hyperlink>
      <w:r>
        <w:t>.</w:t>
      </w:r>
    </w:p>
    <w:p w14:paraId="0211EE2A" w14:textId="77777777" w:rsidR="00B020ED" w:rsidRDefault="00B020ED" w:rsidP="00B020ED">
      <w:pPr>
        <w:pStyle w:val="Heading3"/>
      </w:pPr>
      <w:bookmarkStart w:id="72" w:name="C2Nonassessablepaymentsfromamanagedfund"/>
      <w:bookmarkStart w:id="73" w:name="_Toc197946157"/>
      <w:r>
        <w:t>C2: Non-assessable payments from a managed fund</w:t>
      </w:r>
      <w:bookmarkEnd w:id="72"/>
      <w:bookmarkEnd w:id="73"/>
    </w:p>
    <w:p w14:paraId="04EA7B68" w14:textId="77777777" w:rsidR="00B020ED" w:rsidRDefault="00B020ED" w:rsidP="00B020ED">
      <w:r>
        <w:t>Non-assessable payments from a managed fund to a unit holder are common and may be shown on your statement from the fund as:</w:t>
      </w:r>
    </w:p>
    <w:p w14:paraId="328CF676" w14:textId="77777777" w:rsidR="00B020ED" w:rsidRPr="00B020ED" w:rsidRDefault="00B020ED" w:rsidP="00B020ED">
      <w:pPr>
        <w:pStyle w:val="Bulletedlist1"/>
      </w:pPr>
      <w:r>
        <w:t>tax-free amounts</w:t>
      </w:r>
    </w:p>
    <w:p w14:paraId="64D7E7BE" w14:textId="77777777" w:rsidR="00B020ED" w:rsidRPr="00B020ED" w:rsidRDefault="00B020ED" w:rsidP="00B020ED">
      <w:pPr>
        <w:pStyle w:val="Bulletedlist1"/>
      </w:pPr>
      <w:r>
        <w:t>CGT-concession amounts</w:t>
      </w:r>
    </w:p>
    <w:p w14:paraId="49E261A4" w14:textId="77777777" w:rsidR="00B020ED" w:rsidRPr="00B020ED" w:rsidRDefault="00B020ED" w:rsidP="00B020ED">
      <w:pPr>
        <w:pStyle w:val="Bulletedlist1"/>
      </w:pPr>
      <w:r>
        <w:t>tax-exempted amounts</w:t>
      </w:r>
    </w:p>
    <w:p w14:paraId="0CC8AB3F" w14:textId="77777777" w:rsidR="00B020ED" w:rsidRPr="00B020ED" w:rsidRDefault="00B020ED" w:rsidP="00B020ED">
      <w:pPr>
        <w:pStyle w:val="Bulletedlist1"/>
      </w:pPr>
      <w:r>
        <w:t>tax-deferred amounts.</w:t>
      </w:r>
    </w:p>
    <w:p w14:paraId="095E3B20" w14:textId="77777777" w:rsidR="00B020ED" w:rsidRDefault="00B020ED" w:rsidP="00B020ED">
      <w:r>
        <w:t>You may need to adjust the cost base and reduced cost base of your units depending on the kind of non-assessable payment you received. Slightly different rules apply to AMITs.</w:t>
      </w:r>
    </w:p>
    <w:p w14:paraId="7F0EE6AE" w14:textId="77777777" w:rsidR="00B020ED" w:rsidRDefault="00B020ED" w:rsidP="00B020ED">
      <w:r>
        <w:t>Tax-free amounts relate to certain tax concessions received by the fund which enable it to pay greater distributions to its unit holders. If your statement shows any tax-free amounts, you adjust the reduced cost base (but not your cost base) of your units by these amounts. Payments of amounts associated with building allowances which were made before 1 July 2001 were treated as tax-free amounts.</w:t>
      </w:r>
    </w:p>
    <w:p w14:paraId="79B499EB" w14:textId="77777777" w:rsidR="00B020ED" w:rsidRDefault="00B020ED" w:rsidP="00B020ED">
      <w:r>
        <w:t xml:space="preserve">CGT-concession amounts relate to the CGT discount component of any actual distribution. Such amounts don't affect your cost base and reduced cost base if they are received after </w:t>
      </w:r>
      <w:r>
        <w:lastRenderedPageBreak/>
        <w:t>30 June 2001. A CGT-concession amount received before 1 July 2001 is taken off the cost base and reduced cost base.</w:t>
      </w:r>
    </w:p>
    <w:p w14:paraId="2081BE30" w14:textId="77777777" w:rsidR="00B020ED" w:rsidRDefault="00B020ED" w:rsidP="00B020ED">
      <w:r>
        <w:t>Tax-exempted amounts are generally made up of non-assessable non-exempt income of the fund, amounts on which the fund has already paid tax or income you had to repay to the fund. Such amounts don't affect your cost base and reduced cost base.</w:t>
      </w:r>
    </w:p>
    <w:p w14:paraId="2C6A0DFB" w14:textId="77777777" w:rsidR="00B020ED" w:rsidRDefault="00B020ED" w:rsidP="00B020ED">
      <w:r>
        <w:t>Tax-deferred amounts are other non-assessable amounts, including indexation received by the fund on its capital gains and accounting differences in income. You adjust the cost base and reduced cost base of your units by these amounts. Payments associated with building allowances which are made on or after 1 July 2001 are treated as tax-deferred amounts.</w:t>
      </w:r>
    </w:p>
    <w:p w14:paraId="7BA72827" w14:textId="77777777" w:rsidR="00B020ED" w:rsidRDefault="00B020ED" w:rsidP="00B020ED">
      <w:r>
        <w:t>If the tax-deferred amount is greater than the cost base of your units, you include the excess as a capital gain. You can use the indexation method if you bought your units before 11:45 am AEST on 21 September 1999.</w:t>
      </w:r>
    </w:p>
    <w:p w14:paraId="56BC556E" w14:textId="77777777" w:rsidR="00B020ED" w:rsidRDefault="00B020ED" w:rsidP="00B020ED">
      <w:r>
        <w:t>You can't make a capital loss from a non-assessable payment.</w:t>
      </w:r>
    </w:p>
    <w:p w14:paraId="12264125" w14:textId="77777777" w:rsidR="00B020ED" w:rsidRDefault="00B020ED" w:rsidP="00B020ED">
      <w:r>
        <w:t>As a result of some stapling arrangements, investors in some managed funds have received units which have a very low cost base. The payment of certain non-assessable amounts in excess of the cost base of the units will result in these investors making a capital gain.</w:t>
      </w:r>
    </w:p>
    <w:p w14:paraId="609DD64C" w14:textId="77777777" w:rsidR="00B020ED" w:rsidRDefault="00B020ED" w:rsidP="00B020ED">
      <w:pPr>
        <w:pStyle w:val="Heading4"/>
      </w:pPr>
      <w:bookmarkStart w:id="74" w:name="CostbaseadjustmentsforAMITmembers"/>
      <w:r>
        <w:t>Cost-base adjustments for AMIT members</w:t>
      </w:r>
      <w:bookmarkEnd w:id="74"/>
    </w:p>
    <w:p w14:paraId="223301BF" w14:textId="77777777" w:rsidR="00B020ED" w:rsidRDefault="00B020ED" w:rsidP="00B020ED">
      <w:r>
        <w:t xml:space="preserve">You may need to make an upwards or a downwards adjustment to the cost base of your units (or other membership interests) in an AMIT. Upwards adjustments are only available for units in trusts that are AMITs. For more information on the rules for AMITs, see </w:t>
      </w:r>
      <w:hyperlink w:anchor="AttributionManagedInvestmentTrusts" w:history="1">
        <w:r w:rsidRPr="003B6A3E">
          <w:rPr>
            <w:rStyle w:val="Hyperlink"/>
          </w:rPr>
          <w:t>Attribution managed investment trusts</w:t>
        </w:r>
      </w:hyperlink>
      <w:r>
        <w:t>.</w:t>
      </w:r>
    </w:p>
    <w:p w14:paraId="19D6B197" w14:textId="77777777" w:rsidR="00B020ED" w:rsidRDefault="00B020ED" w:rsidP="00B020ED">
      <w:r>
        <w:t xml:space="preserve">The amount of any annual upwards or downwards cost base adjustment to your units is determined by your </w:t>
      </w:r>
      <w:r>
        <w:rPr>
          <w:rStyle w:val="StyleBold"/>
        </w:rPr>
        <w:t>AMIT cost base net amount</w:t>
      </w:r>
      <w:r>
        <w:t>. The AMIT will calculate your AMIT cost base net amount, which is the balance of your AMIT cost base reduction amount and your AMIT cost base increase amount. You won't need to refer separately to tax-free or tax-deferred amounts to determine the cost base adjustment for your units in an AMIT, however these amounts should broadly be reflected in the AMIT cost base net amount calculated by the AMIT.</w:t>
      </w:r>
    </w:p>
    <w:p w14:paraId="5C679FFB" w14:textId="77777777" w:rsidR="00B020ED" w:rsidRDefault="00B020ED" w:rsidP="00B020ED">
      <w:r>
        <w:t>Effectively, the cost base adjustment rules for AMITs apply to:</w:t>
      </w:r>
    </w:p>
    <w:p w14:paraId="0E714DE2" w14:textId="77777777" w:rsidR="00B020ED" w:rsidRPr="00B020ED" w:rsidRDefault="00B020ED" w:rsidP="00B020ED">
      <w:pPr>
        <w:pStyle w:val="Bulletedlist1"/>
      </w:pPr>
      <w:r>
        <w:t xml:space="preserve">increase the cost base of your units by your </w:t>
      </w:r>
      <w:r w:rsidRPr="00B020ED">
        <w:rPr>
          <w:rStyle w:val="StyleBold"/>
        </w:rPr>
        <w:t>AMIT cost base increase amount</w:t>
      </w:r>
      <w:r w:rsidRPr="00B020ED">
        <w:t>, being      </w:t>
      </w:r>
    </w:p>
    <w:p w14:paraId="2BC58795" w14:textId="77777777" w:rsidR="00B020ED" w:rsidRPr="00B020ED" w:rsidRDefault="00B020ED" w:rsidP="00B020ED">
      <w:pPr>
        <w:pStyle w:val="Bulletedlist2"/>
      </w:pPr>
      <w:r>
        <w:t xml:space="preserve">amounts attributed to you by the AMIT that are to be included in your assessable income or your non-assessable non-exempt income for the income year, </w:t>
      </w:r>
      <w:r w:rsidRPr="00B020ED">
        <w:rPr>
          <w:rStyle w:val="StyleItalic"/>
        </w:rPr>
        <w:t>plus</w:t>
      </w:r>
    </w:p>
    <w:p w14:paraId="53EF269C" w14:textId="77777777" w:rsidR="00B020ED" w:rsidRPr="00B020ED" w:rsidRDefault="00B020ED" w:rsidP="00B020ED">
      <w:pPr>
        <w:pStyle w:val="Bulletedlist2"/>
      </w:pPr>
      <w:r>
        <w:t>amounts attributed to you by the AMIT for the income year that relate to trust capital gains</w:t>
      </w:r>
    </w:p>
    <w:p w14:paraId="18A91374" w14:textId="77777777" w:rsidR="00B020ED" w:rsidRPr="00B020ED" w:rsidRDefault="00B020ED" w:rsidP="00B020ED">
      <w:pPr>
        <w:pStyle w:val="Bulletedlist1"/>
      </w:pPr>
      <w:r>
        <w:t xml:space="preserve">reduce the cost base amount of your units by your </w:t>
      </w:r>
      <w:r w:rsidRPr="00B020ED">
        <w:rPr>
          <w:rStyle w:val="StyleBold"/>
        </w:rPr>
        <w:t>AMIT cost base reduction amount</w:t>
      </w:r>
      <w:r w:rsidRPr="00B020ED">
        <w:t>, being</w:t>
      </w:r>
    </w:p>
    <w:p w14:paraId="295C0862" w14:textId="77777777" w:rsidR="00B020ED" w:rsidRPr="00B020ED" w:rsidRDefault="00B020ED" w:rsidP="00B020ED">
      <w:pPr>
        <w:pStyle w:val="Bulletedlist2"/>
      </w:pPr>
      <w:r>
        <w:t xml:space="preserve">the actual cash payments you received (or have a right to receive) </w:t>
      </w:r>
      <w:r w:rsidRPr="00B020ED">
        <w:t>for your units, plus</w:t>
      </w:r>
    </w:p>
    <w:p w14:paraId="4ABA56C4" w14:textId="77777777" w:rsidR="00B020ED" w:rsidRPr="00B020ED" w:rsidRDefault="00B020ED" w:rsidP="00B020ED">
      <w:pPr>
        <w:pStyle w:val="Bulletedlist2"/>
      </w:pPr>
      <w:r>
        <w:t xml:space="preserve">amounts of any tax offsets that you have for the income year </w:t>
      </w:r>
      <w:r w:rsidRPr="00B020ED">
        <w:t>on amounts attributed to you by the AMIT.</w:t>
      </w:r>
    </w:p>
    <w:p w14:paraId="699F7BC3" w14:textId="77777777" w:rsidR="00B020ED" w:rsidRDefault="00B020ED" w:rsidP="00B020ED">
      <w:r>
        <w:lastRenderedPageBreak/>
        <w:t>If your AMIT cost base reduction amount exceeds your AMIT cost base increase amount, the excess is your AMIT cost base net amount and this amount is used to reduce the cost base of your units. If the AMIT cost base net amount is greater than your cost base, it will reduce your cost base to nil, and any remaining amount will result in a capital gain. If the AMIT cost base net amount is less than your cost base, your cost base amount will be decreased, which could result in a greater capital gain or reduced capital loss on the disposal of your units in the AMIT. The same adjustments are also made to your reduced cost base.</w:t>
      </w:r>
    </w:p>
    <w:p w14:paraId="265BCA86" w14:textId="77777777" w:rsidR="00B020ED" w:rsidRDefault="00B020ED" w:rsidP="00B020ED">
      <w:r>
        <w:t>If your AMIT cost base reduction amount falls short of your AMIT cost base increase amount, the shortfall is your AMIT cost base net amount and this amount is used to increase the cost base and reduced cost base of your units. This could result in a reduced capital gain or increased capital loss on disposal of your units.</w:t>
      </w:r>
    </w:p>
    <w:p w14:paraId="2A7532A0" w14:textId="77777777" w:rsidR="00B020ED" w:rsidRDefault="00B020ED" w:rsidP="00B020ED">
      <w:r>
        <w:t>Your statement of distribution (called an AMMA statement) from the AMIT should show the AMIT cost base net amount and other information relevant to your cost base and reduced cost base.</w:t>
      </w:r>
    </w:p>
    <w:p w14:paraId="6D23E396" w14:textId="37C8DDB9" w:rsidR="00461C01" w:rsidRDefault="00B020ED" w:rsidP="00B020ED">
      <w:r>
        <w:t xml:space="preserve">For more information, see Law Companion Ruling </w:t>
      </w:r>
      <w:hyperlink r:id="rId46" w:history="1">
        <w:r w:rsidRPr="003B6A3E">
          <w:rPr>
            <w:rStyle w:val="Hyperlink"/>
          </w:rPr>
          <w:t>LCR 2015/11</w:t>
        </w:r>
      </w:hyperlink>
      <w:r>
        <w:t xml:space="preserve"> </w:t>
      </w:r>
      <w:r>
        <w:rPr>
          <w:rStyle w:val="StyleItalic"/>
        </w:rPr>
        <w:t>Attribution Managed Investment Trusts: annual cost base adjustments for units in an AMIT and associated transitional rules</w:t>
      </w:r>
      <w:r>
        <w:t>.</w:t>
      </w:r>
    </w:p>
    <w:p w14:paraId="6B1FA34E" w14:textId="79710A8C" w:rsidR="00B020ED" w:rsidRDefault="00461C01" w:rsidP="00461C01">
      <w:pPr>
        <w:spacing w:before="200"/>
      </w:pPr>
      <w:r>
        <w:br w:type="page"/>
      </w:r>
    </w:p>
    <w:p w14:paraId="14DEEBEE" w14:textId="77777777" w:rsidR="00B020ED" w:rsidRDefault="00B020ED" w:rsidP="00B020ED">
      <w:pPr>
        <w:pStyle w:val="Heading3"/>
      </w:pPr>
      <w:bookmarkStart w:id="75" w:name="C3Workedexamplesformanagedfunddistributi"/>
      <w:bookmarkStart w:id="76" w:name="_Toc197946158"/>
      <w:r>
        <w:t>C3: Worked examples for managed fund distributions</w:t>
      </w:r>
      <w:bookmarkEnd w:id="75"/>
      <w:bookmarkEnd w:id="76"/>
    </w:p>
    <w:p w14:paraId="470DB572" w14:textId="77777777" w:rsidR="00B020ED" w:rsidRDefault="00B020ED" w:rsidP="00B020ED">
      <w:r>
        <w:t>The following worked examples take the steps explained in Chapter</w:t>
      </w:r>
      <w:r>
        <w:rPr>
          <w:rStyle w:val="StyleBold"/>
        </w:rPr>
        <w:t> C1</w:t>
      </w:r>
      <w:r>
        <w:t xml:space="preserve"> and put them into different scenarios to demonstrate how they work.</w:t>
      </w:r>
    </w:p>
    <w:p w14:paraId="73F6A1CA" w14:textId="77777777" w:rsidR="00B020ED" w:rsidRDefault="00B020ED" w:rsidP="00B020ED">
      <w:r>
        <w:t xml:space="preserve">If you receive a distribution from a managed fund, you may be able to apply one or more of these examples to your circumstances to help you work out your CGT obligations for 2024–25 and complete the </w:t>
      </w:r>
      <w:r w:rsidRPr="00FD1ADE">
        <w:rPr>
          <w:rStyle w:val="StyleBold"/>
        </w:rPr>
        <w:t>Capital gains</w:t>
      </w:r>
      <w:r>
        <w:t xml:space="preserve"> question in your tax return.</w:t>
      </w:r>
    </w:p>
    <w:tbl>
      <w:tblPr>
        <w:tblStyle w:val="Example"/>
        <w:tblW w:w="5000" w:type="pct"/>
        <w:tblLook w:val="04A0" w:firstRow="1" w:lastRow="0" w:firstColumn="1" w:lastColumn="0" w:noHBand="0" w:noVBand="1"/>
      </w:tblPr>
      <w:tblGrid>
        <w:gridCol w:w="9638"/>
      </w:tblGrid>
      <w:tr w:rsidR="00B020ED" w14:paraId="434766E5" w14:textId="77777777" w:rsidTr="00B020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7A9B83E" w14:textId="77777777" w:rsidR="00B020ED" w:rsidRPr="00B020ED" w:rsidRDefault="00B020ED" w:rsidP="00B020ED">
            <w:pPr>
              <w:pStyle w:val="Heading4"/>
              <w:keepNext w:val="0"/>
            </w:pPr>
            <w:r>
              <w:t>Example 26: receiving a non-assessable amount from a managed fund</w:t>
            </w:r>
          </w:p>
          <w:p w14:paraId="250E1817" w14:textId="77777777" w:rsidR="00B020ED" w:rsidRPr="00B020ED" w:rsidRDefault="00B020ED" w:rsidP="00B020ED">
            <w:pPr>
              <w:keepNext w:val="0"/>
            </w:pPr>
            <w:r>
              <w:t>Bob owns units in OZ Investments Fund, which distributed income to him last May. The fund gave him a statement showing his distribution included the following capital gains:</w:t>
            </w:r>
          </w:p>
          <w:p w14:paraId="28BEDD9C" w14:textId="77777777" w:rsidR="00B020ED" w:rsidRPr="00B020ED" w:rsidRDefault="00B020ED" w:rsidP="00B020ED">
            <w:pPr>
              <w:pStyle w:val="Bulletedlist1"/>
              <w:keepNext w:val="0"/>
            </w:pPr>
            <w:r>
              <w:t>$100 calculated using the discount method (grossed-up amount $200)</w:t>
            </w:r>
          </w:p>
          <w:p w14:paraId="3D486670" w14:textId="77777777" w:rsidR="00B020ED" w:rsidRPr="00B020ED" w:rsidRDefault="00B020ED" w:rsidP="00B020ED">
            <w:pPr>
              <w:pStyle w:val="Bulletedlist1"/>
              <w:keepNext w:val="0"/>
            </w:pPr>
            <w:r>
              <w:t>$75 calculated using the indexation method</w:t>
            </w:r>
          </w:p>
          <w:p w14:paraId="1D8EBC71" w14:textId="77777777" w:rsidR="00B020ED" w:rsidRPr="00B020ED" w:rsidRDefault="00B020ED" w:rsidP="00B020ED">
            <w:pPr>
              <w:pStyle w:val="Bulletedlist1"/>
              <w:keepNext w:val="0"/>
            </w:pPr>
            <w:r>
              <w:t>$28 calculated using the ‘other’ method.</w:t>
            </w:r>
          </w:p>
          <w:p w14:paraId="07E00828" w14:textId="77777777" w:rsidR="00B020ED" w:rsidRPr="00B020ED" w:rsidRDefault="00B020ED" w:rsidP="00B020ED">
            <w:pPr>
              <w:keepNext w:val="0"/>
            </w:pPr>
            <w:r>
              <w:t>These capital gains add up to $203.</w:t>
            </w:r>
          </w:p>
          <w:p w14:paraId="38A5967C" w14:textId="77777777" w:rsidR="00B020ED" w:rsidRPr="00B020ED" w:rsidRDefault="00B020ED" w:rsidP="00B020ED">
            <w:pPr>
              <w:keepNext w:val="0"/>
            </w:pPr>
            <w:r>
              <w:t>The statement shows Bob’s distribution included a $105 tax-deferred amount.</w:t>
            </w:r>
          </w:p>
          <w:p w14:paraId="438AF67A" w14:textId="77777777" w:rsidR="00B020ED" w:rsidRPr="00B020ED" w:rsidRDefault="00B020ED" w:rsidP="00B020ED">
            <w:pPr>
              <w:keepNext w:val="0"/>
            </w:pPr>
            <w:r>
              <w:t>From his records, Bob knows that the cost base and reduced cost base of his units are $1,200 and $1,050 respectively.</w:t>
            </w:r>
          </w:p>
          <w:p w14:paraId="451E8195" w14:textId="77777777" w:rsidR="00B020ED" w:rsidRPr="00B020ED" w:rsidRDefault="00B020ED" w:rsidP="00B020ED">
            <w:pPr>
              <w:keepNext w:val="0"/>
            </w:pPr>
            <w:r>
              <w:t>Bob has no other capital gains or capital losses for the income year.</w:t>
            </w:r>
          </w:p>
          <w:p w14:paraId="3E5E141C" w14:textId="77777777" w:rsidR="00B020ED" w:rsidRPr="00B020ED" w:rsidRDefault="00B020ED" w:rsidP="00B020ED">
            <w:pPr>
              <w:keepNext w:val="0"/>
            </w:pPr>
            <w:r>
              <w:t xml:space="preserve">Bob follows these steps to work out the amounts to </w:t>
            </w:r>
            <w:r w:rsidRPr="00B020ED">
              <w:t>write in his tax return.</w:t>
            </w:r>
          </w:p>
          <w:p w14:paraId="3A364DFD" w14:textId="77777777" w:rsidR="00B020ED" w:rsidRPr="00B020ED" w:rsidRDefault="00B020ED" w:rsidP="00B020ED">
            <w:pPr>
              <w:keepNext w:val="0"/>
            </w:pPr>
            <w:r>
              <w:lastRenderedPageBreak/>
              <w:t>As Bob has a capital gain which the fund reduced by 50% under the discount method ($100), he includes the grossed-up amount ($200) in his total current income year capital gains.</w:t>
            </w:r>
          </w:p>
          <w:p w14:paraId="505AB841" w14:textId="77777777" w:rsidR="00B020ED" w:rsidRPr="00B020ED" w:rsidRDefault="00B020ED" w:rsidP="00B020ED">
            <w:pPr>
              <w:keepNext w:val="0"/>
            </w:pPr>
            <w:r>
              <w:t xml:space="preserve">To work out his total </w:t>
            </w:r>
            <w:r w:rsidRPr="00B020ED">
              <w:t>2024–25 capital gains Bob adds the grossed-up amount to his capital gains calculated using the indexation method and ‘other’ method:</w:t>
            </w:r>
          </w:p>
          <w:p w14:paraId="435B6B2E" w14:textId="77777777" w:rsidR="00B020ED" w:rsidRPr="00B020ED" w:rsidRDefault="00B020ED" w:rsidP="00B020ED">
            <w:pPr>
              <w:pStyle w:val="Indent1"/>
              <w:keepNext w:val="0"/>
            </w:pPr>
            <w:r>
              <w:t>$200 + $75 + $28 = $303</w:t>
            </w:r>
          </w:p>
          <w:p w14:paraId="252BAE30" w14:textId="77777777" w:rsidR="00B020ED" w:rsidRPr="00B020ED" w:rsidRDefault="00B020ED" w:rsidP="00B020ED">
            <w:pPr>
              <w:keepNext w:val="0"/>
            </w:pPr>
            <w:r>
              <w:t xml:space="preserve">As Bob has no other capital gains or capital losses and he must use the discount method </w:t>
            </w:r>
            <w:r w:rsidRPr="00B020ED">
              <w:t>for the discounted capital gain from the trust, his net capital gain is equal to the amount of capital gain included in his distribution from the fund ($203).</w:t>
            </w:r>
          </w:p>
          <w:p w14:paraId="17C61F30" w14:textId="77777777" w:rsidR="00B020ED" w:rsidRPr="00B020ED" w:rsidRDefault="00B020ED" w:rsidP="00B020ED">
            <w:pPr>
              <w:keepNext w:val="0"/>
            </w:pPr>
            <w:r>
              <w:t>Bob writes the following at question </w:t>
            </w:r>
            <w:r w:rsidRPr="00B020ED">
              <w:rPr>
                <w:rStyle w:val="StyleBold"/>
              </w:rPr>
              <w:t>18</w:t>
            </w:r>
            <w:r w:rsidRPr="00B020ED">
              <w:t xml:space="preserve"> in his supplementary tax return:</w:t>
            </w:r>
          </w:p>
          <w:p w14:paraId="26A72D4F" w14:textId="77777777" w:rsidR="00B020ED" w:rsidRPr="00B020ED" w:rsidRDefault="00B020ED" w:rsidP="00B020ED">
            <w:pPr>
              <w:pStyle w:val="Bulletedlist1"/>
              <w:keepNext w:val="0"/>
            </w:pPr>
            <w:r>
              <w:t>$303 at label </w:t>
            </w:r>
            <w:r w:rsidRPr="00B020ED">
              <w:rPr>
                <w:rStyle w:val="StyleBold"/>
              </w:rPr>
              <w:t>H</w:t>
            </w:r>
          </w:p>
          <w:p w14:paraId="7682045D" w14:textId="77777777" w:rsidR="00B020ED" w:rsidRPr="00B020ED" w:rsidRDefault="00B020ED" w:rsidP="00B020ED">
            <w:pPr>
              <w:pStyle w:val="Bulletedlist1"/>
              <w:keepNext w:val="0"/>
            </w:pPr>
            <w:r>
              <w:t>$203 at label </w:t>
            </w:r>
            <w:r w:rsidRPr="00B020ED">
              <w:rPr>
                <w:rStyle w:val="StyleBold"/>
              </w:rPr>
              <w:t>A</w:t>
            </w:r>
            <w:r w:rsidRPr="00B020ED">
              <w:t>.</w:t>
            </w:r>
          </w:p>
          <w:p w14:paraId="74EE6DBA" w14:textId="77777777" w:rsidR="00B020ED" w:rsidRPr="00B020ED" w:rsidRDefault="00B020ED" w:rsidP="00461C01">
            <w:r>
              <w:rPr>
                <w:rStyle w:val="StyleBold"/>
              </w:rPr>
              <w:t>Other CGT consequences for Bob</w:t>
            </w:r>
            <w:r w:rsidRPr="00B020ED">
              <w:t xml:space="preserve"> (where OZ Investments Fund isn't an AMIT)</w:t>
            </w:r>
          </w:p>
          <w:p w14:paraId="79F461D7" w14:textId="77777777" w:rsidR="00B020ED" w:rsidRPr="00B020ED" w:rsidRDefault="00B020ED" w:rsidP="00461C01">
            <w:r>
              <w:t xml:space="preserve">The tax-deferred amount Bob received </w:t>
            </w:r>
            <w:r w:rsidRPr="00B020ED">
              <w:t>isn't included in his income or capital gains, but it affects the cost base and reduced cost base of his units in OZ Investments Fund for future income years.</w:t>
            </w:r>
          </w:p>
          <w:p w14:paraId="2F5A7D40" w14:textId="77777777" w:rsidR="00B020ED" w:rsidRPr="00B020ED" w:rsidRDefault="00B020ED" w:rsidP="00461C01">
            <w:r>
              <w:t>Bob deducts the tax-deferred amount from both the cost base and reduced cost base of his units as follows:</w:t>
            </w:r>
          </w:p>
          <w:p w14:paraId="3D83DBBD" w14:textId="77777777" w:rsidR="00B020ED" w:rsidRPr="00B020ED" w:rsidRDefault="00B020ED" w:rsidP="00B020ED">
            <w:pPr>
              <w:pStyle w:val="Caption"/>
              <w:keepNext w:val="0"/>
            </w:pPr>
            <w:r>
              <w:t>Overall cost base</w:t>
            </w:r>
          </w:p>
          <w:tbl>
            <w:tblPr>
              <w:tblStyle w:val="ExampleNestedTable"/>
              <w:tblW w:w="0" w:type="auto"/>
              <w:tblLook w:val="0420" w:firstRow="1" w:lastRow="0" w:firstColumn="0" w:lastColumn="0" w:noHBand="0" w:noVBand="1"/>
            </w:tblPr>
            <w:tblGrid>
              <w:gridCol w:w="2804"/>
              <w:gridCol w:w="1339"/>
            </w:tblGrid>
            <w:tr w:rsidR="00B020ED" w14:paraId="29A65A83" w14:textId="77777777" w:rsidTr="00B020ED">
              <w:trPr>
                <w:cnfStyle w:val="100000000000" w:firstRow="1" w:lastRow="0" w:firstColumn="0" w:lastColumn="0" w:oddVBand="0" w:evenVBand="0" w:oddHBand="0" w:evenHBand="0" w:firstRowFirstColumn="0" w:firstRowLastColumn="0" w:lastRowFirstColumn="0" w:lastRowLastColumn="0"/>
              </w:trPr>
              <w:tc>
                <w:tcPr>
                  <w:tcW w:w="0" w:type="auto"/>
                </w:tcPr>
                <w:p w14:paraId="0691B330" w14:textId="77777777" w:rsidR="00B020ED" w:rsidRPr="00B020ED" w:rsidRDefault="00B020ED" w:rsidP="00B020ED">
                  <w:r>
                    <w:t>Element</w:t>
                  </w:r>
                </w:p>
              </w:tc>
              <w:tc>
                <w:tcPr>
                  <w:tcW w:w="0" w:type="auto"/>
                </w:tcPr>
                <w:p w14:paraId="1E93DD88" w14:textId="77777777" w:rsidR="00B020ED" w:rsidRPr="00B020ED" w:rsidRDefault="00B020ED" w:rsidP="00B020ED">
                  <w:r>
                    <w:t>Amount ($)</w:t>
                  </w:r>
                </w:p>
              </w:tc>
            </w:tr>
            <w:tr w:rsidR="00B020ED" w14:paraId="04A187E5" w14:textId="77777777" w:rsidTr="00B020ED">
              <w:trPr>
                <w:cnfStyle w:val="000000100000" w:firstRow="0" w:lastRow="0" w:firstColumn="0" w:lastColumn="0" w:oddVBand="0" w:evenVBand="0" w:oddHBand="1" w:evenHBand="0" w:firstRowFirstColumn="0" w:firstRowLastColumn="0" w:lastRowFirstColumn="0" w:lastRowLastColumn="0"/>
              </w:trPr>
              <w:tc>
                <w:tcPr>
                  <w:tcW w:w="0" w:type="auto"/>
                </w:tcPr>
                <w:p w14:paraId="6DEB1E97" w14:textId="77777777" w:rsidR="00B020ED" w:rsidRPr="00B020ED" w:rsidRDefault="00B020ED" w:rsidP="00B020ED">
                  <w:r>
                    <w:t>Cost base</w:t>
                  </w:r>
                </w:p>
              </w:tc>
              <w:tc>
                <w:tcPr>
                  <w:tcW w:w="0" w:type="auto"/>
                </w:tcPr>
                <w:p w14:paraId="7001803D" w14:textId="77777777" w:rsidR="00B020ED" w:rsidRPr="00B020ED" w:rsidRDefault="00B020ED" w:rsidP="00B020ED">
                  <w:r>
                    <w:t>1,200</w:t>
                  </w:r>
                </w:p>
              </w:tc>
            </w:tr>
            <w:tr w:rsidR="00B020ED" w14:paraId="13647642" w14:textId="77777777" w:rsidTr="00B020ED">
              <w:trPr>
                <w:cnfStyle w:val="000000010000" w:firstRow="0" w:lastRow="0" w:firstColumn="0" w:lastColumn="0" w:oddVBand="0" w:evenVBand="0" w:oddHBand="0" w:evenHBand="1" w:firstRowFirstColumn="0" w:firstRowLastColumn="0" w:lastRowFirstColumn="0" w:lastRowLastColumn="0"/>
              </w:trPr>
              <w:tc>
                <w:tcPr>
                  <w:tcW w:w="0" w:type="auto"/>
                </w:tcPr>
                <w:p w14:paraId="43E706AD" w14:textId="77777777" w:rsidR="00B020ED" w:rsidRPr="00B020ED" w:rsidRDefault="00B020ED" w:rsidP="00B020ED">
                  <w:r>
                    <w:rPr>
                      <w:rStyle w:val="StyleItalic"/>
                    </w:rPr>
                    <w:t>minus</w:t>
                  </w:r>
                  <w:r w:rsidRPr="00B020ED">
                    <w:t xml:space="preserve"> tax-deferred amount</w:t>
                  </w:r>
                </w:p>
              </w:tc>
              <w:tc>
                <w:tcPr>
                  <w:tcW w:w="0" w:type="auto"/>
                </w:tcPr>
                <w:p w14:paraId="10F7F451" w14:textId="77777777" w:rsidR="00B020ED" w:rsidRPr="00B020ED" w:rsidRDefault="00B020ED" w:rsidP="00B020ED">
                  <w:r>
                    <w:t>105</w:t>
                  </w:r>
                </w:p>
              </w:tc>
            </w:tr>
            <w:tr w:rsidR="00B020ED" w14:paraId="0B11AD8B" w14:textId="77777777" w:rsidTr="00B020ED">
              <w:trPr>
                <w:cnfStyle w:val="000000100000" w:firstRow="0" w:lastRow="0" w:firstColumn="0" w:lastColumn="0" w:oddVBand="0" w:evenVBand="0" w:oddHBand="1" w:evenHBand="0" w:firstRowFirstColumn="0" w:firstRowLastColumn="0" w:lastRowFirstColumn="0" w:lastRowLastColumn="0"/>
              </w:trPr>
              <w:tc>
                <w:tcPr>
                  <w:tcW w:w="0" w:type="auto"/>
                </w:tcPr>
                <w:p w14:paraId="1019899C" w14:textId="77777777" w:rsidR="00B020ED" w:rsidRPr="00B020ED" w:rsidRDefault="00B020ED" w:rsidP="00B020ED">
                  <w:r>
                    <w:t>New cost base</w:t>
                  </w:r>
                </w:p>
              </w:tc>
              <w:tc>
                <w:tcPr>
                  <w:tcW w:w="0" w:type="auto"/>
                </w:tcPr>
                <w:p w14:paraId="3EC0F206" w14:textId="77777777" w:rsidR="00B020ED" w:rsidRPr="00B020ED" w:rsidRDefault="00B020ED" w:rsidP="00B020ED">
                  <w:r>
                    <w:t>1,095</w:t>
                  </w:r>
                </w:p>
              </w:tc>
            </w:tr>
            <w:tr w:rsidR="00B020ED" w14:paraId="537B2F3A" w14:textId="77777777" w:rsidTr="00B020ED">
              <w:trPr>
                <w:cnfStyle w:val="000000010000" w:firstRow="0" w:lastRow="0" w:firstColumn="0" w:lastColumn="0" w:oddVBand="0" w:evenVBand="0" w:oddHBand="0" w:evenHBand="1" w:firstRowFirstColumn="0" w:firstRowLastColumn="0" w:lastRowFirstColumn="0" w:lastRowLastColumn="0"/>
              </w:trPr>
              <w:tc>
                <w:tcPr>
                  <w:tcW w:w="0" w:type="auto"/>
                </w:tcPr>
                <w:p w14:paraId="403B6D69" w14:textId="77777777" w:rsidR="00B020ED" w:rsidRPr="00B020ED" w:rsidRDefault="00B020ED" w:rsidP="00B020ED">
                  <w:r>
                    <w:t>Reduced cost base</w:t>
                  </w:r>
                </w:p>
              </w:tc>
              <w:tc>
                <w:tcPr>
                  <w:tcW w:w="0" w:type="auto"/>
                </w:tcPr>
                <w:p w14:paraId="42E12CA9" w14:textId="77777777" w:rsidR="00B020ED" w:rsidRPr="00B020ED" w:rsidRDefault="00B020ED" w:rsidP="00B020ED">
                  <w:r>
                    <w:t>1,050</w:t>
                  </w:r>
                </w:p>
              </w:tc>
            </w:tr>
            <w:tr w:rsidR="00B020ED" w14:paraId="0418F9FF" w14:textId="77777777" w:rsidTr="00B020ED">
              <w:trPr>
                <w:cnfStyle w:val="000000100000" w:firstRow="0" w:lastRow="0" w:firstColumn="0" w:lastColumn="0" w:oddVBand="0" w:evenVBand="0" w:oddHBand="1" w:evenHBand="0" w:firstRowFirstColumn="0" w:firstRowLastColumn="0" w:lastRowFirstColumn="0" w:lastRowLastColumn="0"/>
              </w:trPr>
              <w:tc>
                <w:tcPr>
                  <w:tcW w:w="0" w:type="auto"/>
                </w:tcPr>
                <w:p w14:paraId="37CFAA20" w14:textId="77777777" w:rsidR="00B020ED" w:rsidRPr="00B020ED" w:rsidRDefault="00B020ED" w:rsidP="00B020ED">
                  <w:r>
                    <w:rPr>
                      <w:rStyle w:val="StyleItalic"/>
                    </w:rPr>
                    <w:t>minus</w:t>
                  </w:r>
                  <w:r w:rsidRPr="00B020ED">
                    <w:t xml:space="preserve"> tax-deferred amount</w:t>
                  </w:r>
                </w:p>
              </w:tc>
              <w:tc>
                <w:tcPr>
                  <w:tcW w:w="0" w:type="auto"/>
                </w:tcPr>
                <w:p w14:paraId="34BE503D" w14:textId="77777777" w:rsidR="00B020ED" w:rsidRPr="00B020ED" w:rsidRDefault="00B020ED" w:rsidP="00B020ED">
                  <w:r>
                    <w:t>105</w:t>
                  </w:r>
                </w:p>
              </w:tc>
            </w:tr>
            <w:tr w:rsidR="00B020ED" w14:paraId="1702DB77" w14:textId="77777777" w:rsidTr="00B020ED">
              <w:trPr>
                <w:cnfStyle w:val="000000010000" w:firstRow="0" w:lastRow="0" w:firstColumn="0" w:lastColumn="0" w:oddVBand="0" w:evenVBand="0" w:oddHBand="0" w:evenHBand="1" w:firstRowFirstColumn="0" w:firstRowLastColumn="0" w:lastRowFirstColumn="0" w:lastRowLastColumn="0"/>
              </w:trPr>
              <w:tc>
                <w:tcPr>
                  <w:tcW w:w="0" w:type="auto"/>
                </w:tcPr>
                <w:p w14:paraId="4D3B6A34" w14:textId="77777777" w:rsidR="00B020ED" w:rsidRPr="00B020ED" w:rsidRDefault="00B020ED" w:rsidP="00B020ED">
                  <w:r>
                    <w:rPr>
                      <w:rStyle w:val="StyleBold"/>
                    </w:rPr>
                    <w:t>New reduced cost base</w:t>
                  </w:r>
                </w:p>
              </w:tc>
              <w:tc>
                <w:tcPr>
                  <w:tcW w:w="0" w:type="auto"/>
                </w:tcPr>
                <w:p w14:paraId="7B661A10" w14:textId="77777777" w:rsidR="00B020ED" w:rsidRPr="00B020ED" w:rsidRDefault="00B020ED" w:rsidP="00B020ED">
                  <w:r>
                    <w:rPr>
                      <w:rStyle w:val="StyleBold"/>
                    </w:rPr>
                    <w:t>945</w:t>
                  </w:r>
                </w:p>
              </w:tc>
            </w:tr>
          </w:tbl>
          <w:p w14:paraId="63AA1D40" w14:textId="77777777" w:rsidR="00B020ED" w:rsidRPr="00B020ED" w:rsidRDefault="00B020ED" w:rsidP="00B020ED">
            <w:pPr>
              <w:keepNext w:val="0"/>
            </w:pPr>
            <w:r>
              <w:t xml:space="preserve">A CGT-concession amount is only taken off the cost base and reduced cost base if it was received </w:t>
            </w:r>
            <w:r w:rsidRPr="00B020ED">
              <w:rPr>
                <w:rStyle w:val="StyleBold"/>
              </w:rPr>
              <w:t>before</w:t>
            </w:r>
            <w:r w:rsidRPr="00B020ED">
              <w:t xml:space="preserve"> 1 July 2001.</w:t>
            </w:r>
          </w:p>
          <w:p w14:paraId="103102DC" w14:textId="77777777" w:rsidR="00B020ED" w:rsidRPr="00B020ED" w:rsidRDefault="00B020ED" w:rsidP="00B020ED">
            <w:pPr>
              <w:keepNext w:val="0"/>
            </w:pPr>
            <w:r>
              <w:t xml:space="preserve">If OZ Investments Fund is an AMIT, Bob should instead refer to the AMIT cost base </w:t>
            </w:r>
            <w:r w:rsidRPr="00B020ED">
              <w:t>net amount to determine any cost base adjustment.</w:t>
            </w:r>
          </w:p>
        </w:tc>
      </w:tr>
    </w:tbl>
    <w:p w14:paraId="4273A719" w14:textId="32E75B57" w:rsidR="00B020ED" w:rsidRDefault="00461C01" w:rsidP="00461C01">
      <w:pPr>
        <w:spacing w:before="200"/>
      </w:pPr>
      <w:r>
        <w:lastRenderedPageBreak/>
        <w:br w:type="page"/>
      </w:r>
    </w:p>
    <w:tbl>
      <w:tblPr>
        <w:tblStyle w:val="Example"/>
        <w:tblW w:w="5000" w:type="pct"/>
        <w:tblLook w:val="04A0" w:firstRow="1" w:lastRow="0" w:firstColumn="1" w:lastColumn="0" w:noHBand="0" w:noVBand="1"/>
      </w:tblPr>
      <w:tblGrid>
        <w:gridCol w:w="9638"/>
      </w:tblGrid>
      <w:tr w:rsidR="00B020ED" w14:paraId="5388EDA6" w14:textId="77777777" w:rsidTr="00B020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159BDC6" w14:textId="77777777" w:rsidR="00B020ED" w:rsidRPr="00B020ED" w:rsidRDefault="00B020ED" w:rsidP="00B020ED">
            <w:pPr>
              <w:pStyle w:val="Heading4"/>
              <w:keepNext w:val="0"/>
            </w:pPr>
            <w:r>
              <w:lastRenderedPageBreak/>
              <w:t>Example 27: a capital loss that is greater than the capital gains calculated under the indexation method and ‘other’ method</w:t>
            </w:r>
          </w:p>
          <w:p w14:paraId="0AD22AA7" w14:textId="77777777" w:rsidR="00B020ED" w:rsidRPr="00B020ED" w:rsidRDefault="00B020ED" w:rsidP="00B020ED">
            <w:pPr>
              <w:keepNext w:val="0"/>
            </w:pPr>
            <w:r>
              <w:t>Ilena invested in XYZ Managed Fund. The fund makes a distribution to Ilena last April and gives her a statement that shows her distribution included:</w:t>
            </w:r>
          </w:p>
          <w:p w14:paraId="3BBAF45A" w14:textId="77777777" w:rsidR="00B020ED" w:rsidRPr="00B020ED" w:rsidRDefault="00B020ED" w:rsidP="00B020ED">
            <w:pPr>
              <w:pStyle w:val="Bulletedlist1"/>
              <w:keepNext w:val="0"/>
            </w:pPr>
            <w:r>
              <w:t>$65 discounted capital gain</w:t>
            </w:r>
          </w:p>
          <w:p w14:paraId="0E3CF691" w14:textId="77777777" w:rsidR="00B020ED" w:rsidRPr="00B020ED" w:rsidRDefault="00B020ED" w:rsidP="00B020ED">
            <w:pPr>
              <w:pStyle w:val="Bulletedlist1"/>
              <w:keepNext w:val="0"/>
            </w:pPr>
            <w:r>
              <w:t>$50 capital gain calculated using the ‘other’ method</w:t>
            </w:r>
          </w:p>
          <w:p w14:paraId="53CBD24B" w14:textId="77777777" w:rsidR="00B020ED" w:rsidRPr="00B020ED" w:rsidRDefault="00B020ED" w:rsidP="00B020ED">
            <w:pPr>
              <w:pStyle w:val="Bulletedlist1"/>
              <w:keepNext w:val="0"/>
            </w:pPr>
            <w:r>
              <w:t>$40 capital gain calculated using the indexation method.</w:t>
            </w:r>
          </w:p>
          <w:p w14:paraId="4D4F7B3C" w14:textId="77777777" w:rsidR="00B020ED" w:rsidRPr="00B020ED" w:rsidRDefault="00B020ED" w:rsidP="00B020ED">
            <w:pPr>
              <w:keepNext w:val="0"/>
            </w:pPr>
            <w:r>
              <w:t>The statement shows Ilena’s distribution also included:</w:t>
            </w:r>
          </w:p>
          <w:p w14:paraId="7D378D87" w14:textId="77777777" w:rsidR="00B020ED" w:rsidRPr="00B020ED" w:rsidRDefault="00B020ED" w:rsidP="00B020ED">
            <w:pPr>
              <w:pStyle w:val="Bulletedlist1"/>
              <w:keepNext w:val="0"/>
            </w:pPr>
            <w:r>
              <w:t>$30 tax-deferred amount</w:t>
            </w:r>
          </w:p>
          <w:p w14:paraId="573D60FD" w14:textId="77777777" w:rsidR="00B020ED" w:rsidRPr="00B020ED" w:rsidRDefault="00B020ED" w:rsidP="00B020ED">
            <w:pPr>
              <w:pStyle w:val="Bulletedlist1"/>
              <w:keepNext w:val="0"/>
            </w:pPr>
            <w:r>
              <w:t>$35 tax-free amount.</w:t>
            </w:r>
          </w:p>
          <w:p w14:paraId="68BEA7F1" w14:textId="77777777" w:rsidR="00B020ED" w:rsidRPr="00B020ED" w:rsidRDefault="00B020ED" w:rsidP="00B020ED">
            <w:pPr>
              <w:keepNext w:val="0"/>
            </w:pPr>
            <w:r>
              <w:t>Ilena has no other capital gain but made a capital loss of $100 when she sold some shares during the income year.</w:t>
            </w:r>
          </w:p>
          <w:p w14:paraId="753DC72D" w14:textId="77777777" w:rsidR="00B020ED" w:rsidRPr="00B020ED" w:rsidRDefault="00B020ED" w:rsidP="00B020ED">
            <w:pPr>
              <w:keepNext w:val="0"/>
            </w:pPr>
            <w:r>
              <w:t>From her records, Ilena knows the cost base of her units is $5,000 and their reduced cost base is $4,700.</w:t>
            </w:r>
          </w:p>
          <w:p w14:paraId="5E0F0880" w14:textId="77777777" w:rsidR="00B020ED" w:rsidRPr="00B020ED" w:rsidRDefault="00B020ED" w:rsidP="00B020ED">
            <w:pPr>
              <w:keepNext w:val="0"/>
            </w:pPr>
            <w:r>
              <w:t>Ilena has to treat the capital gain component of her fund distribution as if she made the capital gain. To complete her tax return, Ilena must identify the capital gain component of her fund distribution and work out her net capital gain.</w:t>
            </w:r>
          </w:p>
          <w:p w14:paraId="01C5F9C9" w14:textId="77777777" w:rsidR="00B020ED" w:rsidRPr="00B020ED" w:rsidRDefault="00B020ED" w:rsidP="00B020ED">
            <w:pPr>
              <w:keepNext w:val="0"/>
            </w:pPr>
            <w:r>
              <w:t>Ilena follows these steps to work out the amounts to show at question </w:t>
            </w:r>
            <w:r w:rsidRPr="00B020ED">
              <w:rPr>
                <w:rStyle w:val="StyleBold"/>
              </w:rPr>
              <w:t>18</w:t>
            </w:r>
            <w:r w:rsidRPr="00B020ED">
              <w:t xml:space="preserve"> – label </w:t>
            </w:r>
            <w:r w:rsidRPr="00B020ED">
              <w:rPr>
                <w:rStyle w:val="StyleBold"/>
              </w:rPr>
              <w:t>H</w:t>
            </w:r>
            <w:r w:rsidRPr="00B020ED">
              <w:t xml:space="preserve"> in her supplementary tax return.</w:t>
            </w:r>
          </w:p>
          <w:p w14:paraId="230C3AFC" w14:textId="77777777" w:rsidR="00B020ED" w:rsidRPr="00B020ED" w:rsidRDefault="00B020ED" w:rsidP="00B020ED">
            <w:pPr>
              <w:keepNext w:val="0"/>
            </w:pPr>
            <w:r>
              <w:t>As Ilena has a $65 capital gain which the fund reduced by the CGT discount of 50%, she must gross up the capital gain. She does this by multiplying the amount of the discounted capital gain by 2:</w:t>
            </w:r>
          </w:p>
          <w:p w14:paraId="273F9A69" w14:textId="77777777" w:rsidR="00B020ED" w:rsidRPr="00B020ED" w:rsidRDefault="00B020ED" w:rsidP="00B020ED">
            <w:pPr>
              <w:pStyle w:val="Indent1"/>
              <w:keepNext w:val="0"/>
            </w:pPr>
            <w:r>
              <w:t>$65 × 2 = $130</w:t>
            </w:r>
          </w:p>
          <w:p w14:paraId="4E1375DA" w14:textId="77777777" w:rsidR="00B020ED" w:rsidRPr="00B020ED" w:rsidRDefault="00B020ED" w:rsidP="00B020ED">
            <w:pPr>
              <w:keepNext w:val="0"/>
            </w:pPr>
            <w:r>
              <w:t>To work out her total current income year capital gains, Ilena adds her grossed-up capital gain to her capital gains calculated under the indexation method and ‘other’ method:</w:t>
            </w:r>
          </w:p>
          <w:p w14:paraId="5B9CFF84" w14:textId="77777777" w:rsidR="00B020ED" w:rsidRPr="00B020ED" w:rsidRDefault="00B020ED" w:rsidP="00B020ED">
            <w:pPr>
              <w:pStyle w:val="Indent1"/>
              <w:keepNext w:val="0"/>
            </w:pPr>
            <w:r>
              <w:t>$130 + $50 + $40 = $220</w:t>
            </w:r>
          </w:p>
          <w:p w14:paraId="31034432" w14:textId="77777777" w:rsidR="00B020ED" w:rsidRPr="00B020ED" w:rsidRDefault="00B020ED" w:rsidP="00461C01">
            <w:pPr>
              <w:keepNext w:val="0"/>
            </w:pPr>
            <w:r>
              <w:t>She shows her total current income year capital gains ($220) at question </w:t>
            </w:r>
            <w:r w:rsidRPr="00B020ED">
              <w:rPr>
                <w:rStyle w:val="StyleBold"/>
              </w:rPr>
              <w:t>18</w:t>
            </w:r>
            <w:r w:rsidRPr="00B020ED">
              <w:t xml:space="preserve"> – label </w:t>
            </w:r>
            <w:r w:rsidRPr="00B020ED">
              <w:rPr>
                <w:rStyle w:val="StyleBold"/>
              </w:rPr>
              <w:t>H</w:t>
            </w:r>
            <w:r w:rsidRPr="00B020ED">
              <w:t xml:space="preserve"> in her supplementary tax return.</w:t>
            </w:r>
          </w:p>
          <w:p w14:paraId="655BF273" w14:textId="77777777" w:rsidR="00B020ED" w:rsidRPr="00B020ED" w:rsidRDefault="00B020ED" w:rsidP="00461C01">
            <w:pPr>
              <w:keepNext w:val="0"/>
            </w:pPr>
            <w:r>
              <w:t>Now Ilena subtracts her capital losses from her capital gains.</w:t>
            </w:r>
          </w:p>
          <w:p w14:paraId="13712023" w14:textId="77777777" w:rsidR="00B020ED" w:rsidRPr="00B020ED" w:rsidRDefault="00B020ED" w:rsidP="00461C01">
            <w:pPr>
              <w:keepNext w:val="0"/>
            </w:pPr>
            <w:r>
              <w:t xml:space="preserve">Ilena can choose which capital gains she </w:t>
            </w:r>
            <w:r w:rsidRPr="00B020ED">
              <w:t>subtracts her capital losses from first. In her case, she will receive a better result if she:</w:t>
            </w:r>
          </w:p>
          <w:p w14:paraId="75EAA9F1" w14:textId="77777777" w:rsidR="00B020ED" w:rsidRPr="00B020ED" w:rsidRDefault="00B020ED" w:rsidP="00461C01">
            <w:pPr>
              <w:pStyle w:val="Numberedlistnumericstart1"/>
              <w:keepNext w:val="0"/>
              <w:numPr>
                <w:ilvl w:val="0"/>
                <w:numId w:val="18"/>
              </w:numPr>
            </w:pPr>
            <w:r>
              <w:t>subtracts as much as possible of her capital losses (which were $100) against her indexed and ‘other’ method capital gains. Her gains under these methods were $40 and $50 respectively (a total of $90), so she subtracts $90 of her capital losses from these capital gains</w:t>
            </w:r>
            <w:r>
              <w:br/>
            </w:r>
            <w:r>
              <w:br/>
            </w:r>
            <w:r w:rsidRPr="00B020ED">
              <w:t xml:space="preserve"> $90 − $90 = $0 (indexed and ‘other’ method capital gains)</w:t>
            </w:r>
          </w:p>
          <w:p w14:paraId="46866A7A" w14:textId="77777777" w:rsidR="00B020ED" w:rsidRPr="00B020ED" w:rsidRDefault="00B020ED" w:rsidP="00461C01">
            <w:pPr>
              <w:pStyle w:val="Numberedlistnumericstart1"/>
              <w:keepNext w:val="0"/>
            </w:pPr>
            <w:r>
              <w:t>subtracts her remaining capital losses after step 1 ($10) against her discounted capital gains ($130)</w:t>
            </w:r>
            <w:r>
              <w:br/>
            </w:r>
            <w:r>
              <w:br/>
            </w:r>
            <w:r w:rsidRPr="00B020ED">
              <w:t xml:space="preserve"> $130 − $10 = $120 (discounted capital gains)</w:t>
            </w:r>
          </w:p>
          <w:p w14:paraId="2DAFA1C3" w14:textId="77777777" w:rsidR="00B020ED" w:rsidRPr="00B020ED" w:rsidRDefault="00B020ED" w:rsidP="00461C01">
            <w:pPr>
              <w:pStyle w:val="Numberedlistnumericstart1"/>
              <w:keepNext w:val="0"/>
            </w:pPr>
            <w:r>
              <w:t>applies the CGT discount to her remaining discounted capital gains</w:t>
            </w:r>
            <w:r>
              <w:br/>
            </w:r>
            <w:r>
              <w:br/>
            </w:r>
            <w:r w:rsidRPr="00B020ED">
              <w:t xml:space="preserve"> ($120 × 50%) = $60 (discounted capital gains).</w:t>
            </w:r>
          </w:p>
          <w:p w14:paraId="45DD8EB4" w14:textId="77777777" w:rsidR="00B020ED" w:rsidRPr="00B020ED" w:rsidRDefault="00B020ED" w:rsidP="00B020ED">
            <w:pPr>
              <w:keepNext w:val="0"/>
            </w:pPr>
            <w:r>
              <w:t xml:space="preserve">Finally, Ilena adds up the capital gains remaining to arrive at her net </w:t>
            </w:r>
            <w:r w:rsidRPr="00B020ED">
              <w:t>capital gain:</w:t>
            </w:r>
          </w:p>
          <w:p w14:paraId="5FB87990" w14:textId="77777777" w:rsidR="00B020ED" w:rsidRPr="00B020ED" w:rsidRDefault="00B020ED" w:rsidP="00B020ED">
            <w:pPr>
              <w:pStyle w:val="Indent1"/>
              <w:keepNext w:val="0"/>
            </w:pPr>
            <w:r>
              <w:t>$0 (indexed and ‘other’) + $60 (discounted) = $60 net capital gain</w:t>
            </w:r>
          </w:p>
          <w:p w14:paraId="431C71EA" w14:textId="77777777" w:rsidR="00B020ED" w:rsidRPr="00B020ED" w:rsidRDefault="00B020ED" w:rsidP="00B020ED">
            <w:pPr>
              <w:keepNext w:val="0"/>
            </w:pPr>
            <w:r>
              <w:t>Ilena writes the following at question </w:t>
            </w:r>
            <w:r w:rsidRPr="00B020ED">
              <w:rPr>
                <w:rStyle w:val="StyleBold"/>
              </w:rPr>
              <w:t>18</w:t>
            </w:r>
            <w:r w:rsidRPr="00B020ED">
              <w:t xml:space="preserve"> in her supplementary tax return:</w:t>
            </w:r>
          </w:p>
          <w:p w14:paraId="354AE75D" w14:textId="77777777" w:rsidR="00B020ED" w:rsidRPr="00B020ED" w:rsidRDefault="00B020ED" w:rsidP="00B020ED">
            <w:pPr>
              <w:pStyle w:val="Bulletedlist1"/>
              <w:keepNext w:val="0"/>
            </w:pPr>
            <w:r>
              <w:t>$220 at label </w:t>
            </w:r>
            <w:r w:rsidRPr="00B020ED">
              <w:rPr>
                <w:rStyle w:val="StyleBold"/>
              </w:rPr>
              <w:t>H</w:t>
            </w:r>
          </w:p>
          <w:p w14:paraId="159AADF5" w14:textId="77777777" w:rsidR="00B020ED" w:rsidRPr="00B020ED" w:rsidRDefault="00B020ED" w:rsidP="00B020ED">
            <w:pPr>
              <w:pStyle w:val="Bulletedlist1"/>
              <w:keepNext w:val="0"/>
            </w:pPr>
            <w:r>
              <w:t>$60 at label </w:t>
            </w:r>
            <w:r w:rsidRPr="00B020ED">
              <w:rPr>
                <w:rStyle w:val="StyleBold"/>
              </w:rPr>
              <w:t>A</w:t>
            </w:r>
            <w:r w:rsidRPr="00B020ED">
              <w:t>.</w:t>
            </w:r>
          </w:p>
          <w:p w14:paraId="6A105B4E" w14:textId="77777777" w:rsidR="00B020ED" w:rsidRPr="00B020ED" w:rsidRDefault="00B020ED" w:rsidP="00B020ED">
            <w:pPr>
              <w:keepNext w:val="0"/>
            </w:pPr>
            <w:r>
              <w:rPr>
                <w:rStyle w:val="StyleBold"/>
              </w:rPr>
              <w:t>Other CGT consequences for Ilena</w:t>
            </w:r>
            <w:r w:rsidRPr="00B020ED">
              <w:t xml:space="preserve"> (where XYZ Managed Fund isn't an AMIT)</w:t>
            </w:r>
          </w:p>
          <w:p w14:paraId="108BAE3C" w14:textId="77777777" w:rsidR="00B020ED" w:rsidRPr="00B020ED" w:rsidRDefault="00B020ED" w:rsidP="00B020ED">
            <w:pPr>
              <w:keepNext w:val="0"/>
            </w:pPr>
            <w:r>
              <w:t>The tax-deferred and tax-free amounts Ilena received are not included in her income or her capital gain but the tax-deferred amount affects the cost base and reduced cost base of her units in XYZ Managed Fund for future income years. The tax-free amount affects her reduced cost base.</w:t>
            </w:r>
          </w:p>
          <w:p w14:paraId="59A7E0AD" w14:textId="77777777" w:rsidR="00B020ED" w:rsidRPr="00B020ED" w:rsidRDefault="00B020ED" w:rsidP="00B020ED">
            <w:pPr>
              <w:keepNext w:val="0"/>
            </w:pPr>
            <w:r>
              <w:t>Ilena reduces the cost base and reduced cost base of her units as follows:</w:t>
            </w:r>
          </w:p>
          <w:p w14:paraId="1863457C" w14:textId="77777777" w:rsidR="00B020ED" w:rsidRPr="00B020ED" w:rsidRDefault="00B020ED" w:rsidP="00B020ED">
            <w:pPr>
              <w:pStyle w:val="Caption"/>
              <w:keepNext w:val="0"/>
            </w:pPr>
            <w:r>
              <w:t>Overall cost base</w:t>
            </w:r>
          </w:p>
          <w:tbl>
            <w:tblPr>
              <w:tblStyle w:val="ExampleNestedTable"/>
              <w:tblW w:w="0" w:type="auto"/>
              <w:tblLook w:val="0420" w:firstRow="1" w:lastRow="0" w:firstColumn="0" w:lastColumn="0" w:noHBand="0" w:noVBand="1"/>
            </w:tblPr>
            <w:tblGrid>
              <w:gridCol w:w="2804"/>
              <w:gridCol w:w="1339"/>
            </w:tblGrid>
            <w:tr w:rsidR="00B020ED" w14:paraId="34EB4060" w14:textId="77777777" w:rsidTr="00B020ED">
              <w:trPr>
                <w:cnfStyle w:val="100000000000" w:firstRow="1" w:lastRow="0" w:firstColumn="0" w:lastColumn="0" w:oddVBand="0" w:evenVBand="0" w:oddHBand="0" w:evenHBand="0" w:firstRowFirstColumn="0" w:firstRowLastColumn="0" w:lastRowFirstColumn="0" w:lastRowLastColumn="0"/>
              </w:trPr>
              <w:tc>
                <w:tcPr>
                  <w:tcW w:w="0" w:type="auto"/>
                </w:tcPr>
                <w:p w14:paraId="336D6A75" w14:textId="77777777" w:rsidR="00B020ED" w:rsidRPr="00B020ED" w:rsidRDefault="00B020ED" w:rsidP="00B020ED">
                  <w:r>
                    <w:t>Element</w:t>
                  </w:r>
                </w:p>
              </w:tc>
              <w:tc>
                <w:tcPr>
                  <w:tcW w:w="0" w:type="auto"/>
                </w:tcPr>
                <w:p w14:paraId="0799DE21" w14:textId="77777777" w:rsidR="00B020ED" w:rsidRPr="00B020ED" w:rsidRDefault="00B020ED" w:rsidP="00B020ED">
                  <w:r>
                    <w:t>Amount ($)</w:t>
                  </w:r>
                </w:p>
              </w:tc>
            </w:tr>
            <w:tr w:rsidR="00B020ED" w14:paraId="10B14EEB" w14:textId="77777777" w:rsidTr="00B020ED">
              <w:trPr>
                <w:cnfStyle w:val="000000100000" w:firstRow="0" w:lastRow="0" w:firstColumn="0" w:lastColumn="0" w:oddVBand="0" w:evenVBand="0" w:oddHBand="1" w:evenHBand="0" w:firstRowFirstColumn="0" w:firstRowLastColumn="0" w:lastRowFirstColumn="0" w:lastRowLastColumn="0"/>
              </w:trPr>
              <w:tc>
                <w:tcPr>
                  <w:tcW w:w="0" w:type="auto"/>
                </w:tcPr>
                <w:p w14:paraId="4011790B" w14:textId="77777777" w:rsidR="00B020ED" w:rsidRPr="00B020ED" w:rsidRDefault="00B020ED" w:rsidP="00B020ED">
                  <w:r>
                    <w:t>Cost base</w:t>
                  </w:r>
                </w:p>
              </w:tc>
              <w:tc>
                <w:tcPr>
                  <w:tcW w:w="0" w:type="auto"/>
                </w:tcPr>
                <w:p w14:paraId="795D707C" w14:textId="77777777" w:rsidR="00B020ED" w:rsidRPr="00B020ED" w:rsidRDefault="00B020ED" w:rsidP="00B020ED">
                  <w:r>
                    <w:t>5,000</w:t>
                  </w:r>
                </w:p>
              </w:tc>
            </w:tr>
            <w:tr w:rsidR="00B020ED" w14:paraId="64F20028" w14:textId="77777777" w:rsidTr="00B020ED">
              <w:trPr>
                <w:cnfStyle w:val="000000010000" w:firstRow="0" w:lastRow="0" w:firstColumn="0" w:lastColumn="0" w:oddVBand="0" w:evenVBand="0" w:oddHBand="0" w:evenHBand="1" w:firstRowFirstColumn="0" w:firstRowLastColumn="0" w:lastRowFirstColumn="0" w:lastRowLastColumn="0"/>
              </w:trPr>
              <w:tc>
                <w:tcPr>
                  <w:tcW w:w="0" w:type="auto"/>
                </w:tcPr>
                <w:p w14:paraId="7D2D493C" w14:textId="77777777" w:rsidR="00B020ED" w:rsidRPr="00B020ED" w:rsidRDefault="00B020ED" w:rsidP="00B020ED">
                  <w:r>
                    <w:rPr>
                      <w:rStyle w:val="StyleItalic"/>
                    </w:rPr>
                    <w:t>minus</w:t>
                  </w:r>
                  <w:r w:rsidRPr="00B020ED">
                    <w:t xml:space="preserve"> tax-deferred amount</w:t>
                  </w:r>
                </w:p>
              </w:tc>
              <w:tc>
                <w:tcPr>
                  <w:tcW w:w="0" w:type="auto"/>
                </w:tcPr>
                <w:p w14:paraId="4D5F8805" w14:textId="77777777" w:rsidR="00B020ED" w:rsidRPr="00B020ED" w:rsidRDefault="00B020ED" w:rsidP="00B020ED">
                  <w:r>
                    <w:t>30</w:t>
                  </w:r>
                </w:p>
              </w:tc>
            </w:tr>
            <w:tr w:rsidR="00B020ED" w14:paraId="5BB43FD3" w14:textId="77777777" w:rsidTr="00B020ED">
              <w:trPr>
                <w:cnfStyle w:val="000000100000" w:firstRow="0" w:lastRow="0" w:firstColumn="0" w:lastColumn="0" w:oddVBand="0" w:evenVBand="0" w:oddHBand="1" w:evenHBand="0" w:firstRowFirstColumn="0" w:firstRowLastColumn="0" w:lastRowFirstColumn="0" w:lastRowLastColumn="0"/>
              </w:trPr>
              <w:tc>
                <w:tcPr>
                  <w:tcW w:w="0" w:type="auto"/>
                </w:tcPr>
                <w:p w14:paraId="32FCDE4A" w14:textId="77777777" w:rsidR="00B020ED" w:rsidRPr="00B020ED" w:rsidRDefault="00B020ED" w:rsidP="00B020ED">
                  <w:r>
                    <w:rPr>
                      <w:rStyle w:val="StyleBold"/>
                    </w:rPr>
                    <w:t>New cost base</w:t>
                  </w:r>
                </w:p>
              </w:tc>
              <w:tc>
                <w:tcPr>
                  <w:tcW w:w="0" w:type="auto"/>
                </w:tcPr>
                <w:p w14:paraId="29E89BF8" w14:textId="77777777" w:rsidR="00B020ED" w:rsidRPr="00B020ED" w:rsidRDefault="00B020ED" w:rsidP="00B020ED">
                  <w:r>
                    <w:rPr>
                      <w:rStyle w:val="StyleBold"/>
                    </w:rPr>
                    <w:t>4,970</w:t>
                  </w:r>
                </w:p>
              </w:tc>
            </w:tr>
          </w:tbl>
          <w:p w14:paraId="2D016D7A" w14:textId="77777777" w:rsidR="00B020ED" w:rsidRPr="00B020ED" w:rsidRDefault="00B020ED" w:rsidP="00B020ED">
            <w:pPr>
              <w:pStyle w:val="Caption"/>
              <w:keepNext w:val="0"/>
            </w:pPr>
            <w:r>
              <w:t>Overall reduced cost base</w:t>
            </w:r>
          </w:p>
          <w:tbl>
            <w:tblPr>
              <w:tblStyle w:val="ExampleNestedTable"/>
              <w:tblW w:w="0" w:type="auto"/>
              <w:tblLook w:val="0420" w:firstRow="1" w:lastRow="0" w:firstColumn="0" w:lastColumn="0" w:noHBand="0" w:noVBand="1"/>
            </w:tblPr>
            <w:tblGrid>
              <w:gridCol w:w="6158"/>
              <w:gridCol w:w="1339"/>
            </w:tblGrid>
            <w:tr w:rsidR="00B020ED" w14:paraId="2F13A5BA" w14:textId="77777777" w:rsidTr="00B020ED">
              <w:trPr>
                <w:cnfStyle w:val="100000000000" w:firstRow="1" w:lastRow="0" w:firstColumn="0" w:lastColumn="0" w:oddVBand="0" w:evenVBand="0" w:oddHBand="0" w:evenHBand="0" w:firstRowFirstColumn="0" w:firstRowLastColumn="0" w:lastRowFirstColumn="0" w:lastRowLastColumn="0"/>
              </w:trPr>
              <w:tc>
                <w:tcPr>
                  <w:tcW w:w="0" w:type="auto"/>
                </w:tcPr>
                <w:p w14:paraId="2AD1A369" w14:textId="77777777" w:rsidR="00B020ED" w:rsidRPr="00B020ED" w:rsidRDefault="00B020ED" w:rsidP="00B020ED">
                  <w:r>
                    <w:t>Element</w:t>
                  </w:r>
                </w:p>
              </w:tc>
              <w:tc>
                <w:tcPr>
                  <w:tcW w:w="0" w:type="auto"/>
                </w:tcPr>
                <w:p w14:paraId="4776AE90" w14:textId="77777777" w:rsidR="00B020ED" w:rsidRPr="00B020ED" w:rsidRDefault="00B020ED" w:rsidP="00B020ED">
                  <w:r>
                    <w:t>Amount ($)</w:t>
                  </w:r>
                </w:p>
              </w:tc>
            </w:tr>
            <w:tr w:rsidR="00B020ED" w14:paraId="7F357C9E" w14:textId="77777777" w:rsidTr="00B020ED">
              <w:trPr>
                <w:cnfStyle w:val="000000100000" w:firstRow="0" w:lastRow="0" w:firstColumn="0" w:lastColumn="0" w:oddVBand="0" w:evenVBand="0" w:oddHBand="1" w:evenHBand="0" w:firstRowFirstColumn="0" w:firstRowLastColumn="0" w:lastRowFirstColumn="0" w:lastRowLastColumn="0"/>
              </w:trPr>
              <w:tc>
                <w:tcPr>
                  <w:tcW w:w="0" w:type="auto"/>
                </w:tcPr>
                <w:p w14:paraId="1FC99B20" w14:textId="77777777" w:rsidR="00B020ED" w:rsidRPr="00B020ED" w:rsidRDefault="00B020ED" w:rsidP="00B020ED">
                  <w:r>
                    <w:t>Reduced cost base</w:t>
                  </w:r>
                </w:p>
              </w:tc>
              <w:tc>
                <w:tcPr>
                  <w:tcW w:w="0" w:type="auto"/>
                </w:tcPr>
                <w:p w14:paraId="1450EA34" w14:textId="77777777" w:rsidR="00B020ED" w:rsidRPr="00B020ED" w:rsidRDefault="00B020ED" w:rsidP="00B020ED">
                  <w:r>
                    <w:t>4,700</w:t>
                  </w:r>
                </w:p>
              </w:tc>
            </w:tr>
            <w:tr w:rsidR="00B020ED" w14:paraId="2F14834D" w14:textId="77777777" w:rsidTr="00B020ED">
              <w:trPr>
                <w:cnfStyle w:val="000000010000" w:firstRow="0" w:lastRow="0" w:firstColumn="0" w:lastColumn="0" w:oddVBand="0" w:evenVBand="0" w:oddHBand="0" w:evenHBand="1" w:firstRowFirstColumn="0" w:firstRowLastColumn="0" w:lastRowFirstColumn="0" w:lastRowLastColumn="0"/>
              </w:trPr>
              <w:tc>
                <w:tcPr>
                  <w:tcW w:w="0" w:type="auto"/>
                </w:tcPr>
                <w:p w14:paraId="41FAAE49" w14:textId="77777777" w:rsidR="00B020ED" w:rsidRPr="00B020ED" w:rsidRDefault="00B020ED" w:rsidP="00B020ED">
                  <w:r>
                    <w:t>subtract (tax-deferred amount + tax-free amount) ($30 + $35)</w:t>
                  </w:r>
                </w:p>
              </w:tc>
              <w:tc>
                <w:tcPr>
                  <w:tcW w:w="0" w:type="auto"/>
                </w:tcPr>
                <w:p w14:paraId="48FD0E25" w14:textId="77777777" w:rsidR="00B020ED" w:rsidRPr="00B020ED" w:rsidRDefault="00B020ED" w:rsidP="00B020ED">
                  <w:r>
                    <w:t>65</w:t>
                  </w:r>
                </w:p>
              </w:tc>
            </w:tr>
            <w:tr w:rsidR="00B020ED" w14:paraId="1F2169B4" w14:textId="77777777" w:rsidTr="00B020ED">
              <w:trPr>
                <w:cnfStyle w:val="000000100000" w:firstRow="0" w:lastRow="0" w:firstColumn="0" w:lastColumn="0" w:oddVBand="0" w:evenVBand="0" w:oddHBand="1" w:evenHBand="0" w:firstRowFirstColumn="0" w:firstRowLastColumn="0" w:lastRowFirstColumn="0" w:lastRowLastColumn="0"/>
              </w:trPr>
              <w:tc>
                <w:tcPr>
                  <w:tcW w:w="0" w:type="auto"/>
                </w:tcPr>
                <w:p w14:paraId="40FDDCFE" w14:textId="77777777" w:rsidR="00B020ED" w:rsidRPr="00B020ED" w:rsidRDefault="00B020ED" w:rsidP="00B020ED">
                  <w:r>
                    <w:rPr>
                      <w:rStyle w:val="StyleBold"/>
                    </w:rPr>
                    <w:t>New reduced cost base</w:t>
                  </w:r>
                </w:p>
              </w:tc>
              <w:tc>
                <w:tcPr>
                  <w:tcW w:w="0" w:type="auto"/>
                </w:tcPr>
                <w:p w14:paraId="6613C2B4" w14:textId="77777777" w:rsidR="00B020ED" w:rsidRPr="00B020ED" w:rsidRDefault="00B020ED" w:rsidP="00B020ED">
                  <w:r>
                    <w:rPr>
                      <w:rStyle w:val="StyleBold"/>
                    </w:rPr>
                    <w:t>4,635</w:t>
                  </w:r>
                </w:p>
              </w:tc>
            </w:tr>
          </w:tbl>
          <w:p w14:paraId="5FE0F0F6" w14:textId="77777777" w:rsidR="00B020ED" w:rsidRPr="00B020ED" w:rsidRDefault="00B020ED" w:rsidP="00B020ED">
            <w:pPr>
              <w:keepNext w:val="0"/>
            </w:pPr>
            <w:r>
              <w:t xml:space="preserve">If XYZ Managed Fund is an AMIT, Ilena should instead refer to the AMIT cost base net amount to determine any cost base </w:t>
            </w:r>
            <w:r w:rsidRPr="00B020ED">
              <w:t>adjustment.</w:t>
            </w:r>
          </w:p>
        </w:tc>
      </w:tr>
      <w:tr w:rsidR="00B020ED" w14:paraId="141AE7F8" w14:textId="77777777" w:rsidTr="00B020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436C916" w14:textId="77777777" w:rsidR="00B020ED" w:rsidRPr="00B020ED" w:rsidRDefault="00B020ED" w:rsidP="00B020ED">
            <w:pPr>
              <w:pStyle w:val="Heading4"/>
              <w:keepNext w:val="0"/>
            </w:pPr>
            <w:r>
              <w:lastRenderedPageBreak/>
              <w:t>Example 28: notified of an AMIT cost base net adjustment</w:t>
            </w:r>
          </w:p>
          <w:p w14:paraId="14CD1913" w14:textId="77777777" w:rsidR="00B020ED" w:rsidRPr="00B020ED" w:rsidRDefault="00B020ED" w:rsidP="003B6A3E">
            <w:pPr>
              <w:spacing w:line="240" w:lineRule="auto"/>
            </w:pPr>
            <w:r>
              <w:t xml:space="preserve">Miriam owns units in the Exponential Growth Fund, which has elected </w:t>
            </w:r>
            <w:r w:rsidRPr="00B020ED">
              <w:t>to the new tax system for managed investment trusts in 2024–25, and is therefore an AMIT. Her units have a cost base of $55 each.</w:t>
            </w:r>
          </w:p>
          <w:p w14:paraId="1B47BDB4" w14:textId="77777777" w:rsidR="00B020ED" w:rsidRPr="00B020ED" w:rsidRDefault="00B020ED" w:rsidP="003B6A3E">
            <w:pPr>
              <w:spacing w:line="240" w:lineRule="auto"/>
            </w:pPr>
            <w:r>
              <w:t xml:space="preserve">The fund attributes $13 of assessable income per unit to Miriam for </w:t>
            </w:r>
            <w:r w:rsidRPr="00B020ED">
              <w:t>2024–25 but only pays a cash dividend amount of $3 per unit. Exponential Growth Fund retains the balance of $10 per unit for reinvestment rather than paying it as a cash distribution. The $13 attributed amount is included in Miriam's assessable income.</w:t>
            </w:r>
          </w:p>
          <w:p w14:paraId="2A456707" w14:textId="77777777" w:rsidR="00B020ED" w:rsidRPr="00B020ED" w:rsidRDefault="00B020ED" w:rsidP="003B6A3E">
            <w:pPr>
              <w:spacing w:line="240" w:lineRule="auto"/>
            </w:pPr>
            <w:r>
              <w:rPr>
                <w:rStyle w:val="StyleBold"/>
              </w:rPr>
              <w:t>Cost base consequences</w:t>
            </w:r>
          </w:p>
          <w:p w14:paraId="438E39B4" w14:textId="77777777" w:rsidR="00B020ED" w:rsidRPr="00B020ED" w:rsidRDefault="00B020ED" w:rsidP="003B6A3E">
            <w:pPr>
              <w:spacing w:line="240" w:lineRule="auto"/>
            </w:pPr>
            <w:r>
              <w:t xml:space="preserve">The $13 attributed to Miriam that is included in her assessable income is her AMIT cost base </w:t>
            </w:r>
            <w:r w:rsidRPr="00B020ED">
              <w:t>increase amount. The actual payment of $3 she received is her AMIT cost base reduction amount. The AMIT cost base increase amount is netted off against the AMIT cost base reduction amount, resulting in a shortfall AMIT cost base net amount of $10 per unit. Miriam's AMMA statement shows the AMIT cost base net amount of $10.</w:t>
            </w:r>
          </w:p>
          <w:p w14:paraId="42489724" w14:textId="77777777" w:rsidR="00B020ED" w:rsidRPr="00B020ED" w:rsidRDefault="00B020ED" w:rsidP="003B6A3E">
            <w:pPr>
              <w:spacing w:line="240" w:lineRule="auto"/>
            </w:pPr>
            <w:r>
              <w:t xml:space="preserve">The $10 (shortfall) AMIT cost base net amount is used to increase the cost base (and reduced cost base) of her units in Exponential Growth Fund. She will need to include it in her cost base (and reduced cost base) calculations when she eventually sells her units in the fund, to ensure that the undistributed amount already attributed to her </w:t>
            </w:r>
            <w:r w:rsidRPr="00B020ED">
              <w:t>isn't double taxed as a capital gain.</w:t>
            </w:r>
          </w:p>
          <w:p w14:paraId="75DB175E" w14:textId="77777777" w:rsidR="00B020ED" w:rsidRPr="00B020ED" w:rsidRDefault="00B020ED" w:rsidP="003B6A3E">
            <w:pPr>
              <w:pStyle w:val="Caption"/>
              <w:keepNext w:val="0"/>
              <w:spacing w:line="240" w:lineRule="auto"/>
            </w:pPr>
            <w:r>
              <w:t>New cost base</w:t>
            </w:r>
          </w:p>
          <w:tbl>
            <w:tblPr>
              <w:tblStyle w:val="ExampleNestedTable"/>
              <w:tblW w:w="0" w:type="auto"/>
              <w:tblLook w:val="0420" w:firstRow="1" w:lastRow="0" w:firstColumn="0" w:lastColumn="0" w:noHBand="0" w:noVBand="1"/>
            </w:tblPr>
            <w:tblGrid>
              <w:gridCol w:w="4208"/>
              <w:gridCol w:w="1339"/>
            </w:tblGrid>
            <w:tr w:rsidR="00B020ED" w14:paraId="4042AE5F" w14:textId="77777777" w:rsidTr="00B020ED">
              <w:trPr>
                <w:cnfStyle w:val="100000000000" w:firstRow="1" w:lastRow="0" w:firstColumn="0" w:lastColumn="0" w:oddVBand="0" w:evenVBand="0" w:oddHBand="0" w:evenHBand="0" w:firstRowFirstColumn="0" w:firstRowLastColumn="0" w:lastRowFirstColumn="0" w:lastRowLastColumn="0"/>
              </w:trPr>
              <w:tc>
                <w:tcPr>
                  <w:tcW w:w="0" w:type="auto"/>
                </w:tcPr>
                <w:p w14:paraId="711C6270" w14:textId="77777777" w:rsidR="00B020ED" w:rsidRPr="00B020ED" w:rsidRDefault="00B020ED" w:rsidP="00B020ED">
                  <w:r>
                    <w:t>Element</w:t>
                  </w:r>
                </w:p>
              </w:tc>
              <w:tc>
                <w:tcPr>
                  <w:tcW w:w="0" w:type="auto"/>
                </w:tcPr>
                <w:p w14:paraId="68F9551A" w14:textId="77777777" w:rsidR="00B020ED" w:rsidRPr="00B020ED" w:rsidRDefault="00B020ED" w:rsidP="00B020ED">
                  <w:r>
                    <w:t>Amount ($)</w:t>
                  </w:r>
                </w:p>
              </w:tc>
            </w:tr>
            <w:tr w:rsidR="00B020ED" w14:paraId="18E94B26" w14:textId="77777777" w:rsidTr="00B020ED">
              <w:trPr>
                <w:cnfStyle w:val="000000100000" w:firstRow="0" w:lastRow="0" w:firstColumn="0" w:lastColumn="0" w:oddVBand="0" w:evenVBand="0" w:oddHBand="1" w:evenHBand="0" w:firstRowFirstColumn="0" w:firstRowLastColumn="0" w:lastRowFirstColumn="0" w:lastRowLastColumn="0"/>
              </w:trPr>
              <w:tc>
                <w:tcPr>
                  <w:tcW w:w="0" w:type="auto"/>
                </w:tcPr>
                <w:p w14:paraId="592849E0" w14:textId="77777777" w:rsidR="00B020ED" w:rsidRPr="00B020ED" w:rsidRDefault="00B020ED" w:rsidP="00B020ED">
                  <w:r>
                    <w:t>Cost base per unit</w:t>
                  </w:r>
                </w:p>
              </w:tc>
              <w:tc>
                <w:tcPr>
                  <w:tcW w:w="0" w:type="auto"/>
                </w:tcPr>
                <w:p w14:paraId="79A70EA2" w14:textId="77777777" w:rsidR="00B020ED" w:rsidRPr="00B020ED" w:rsidRDefault="00B020ED" w:rsidP="00B020ED">
                  <w:r>
                    <w:t>55</w:t>
                  </w:r>
                </w:p>
              </w:tc>
            </w:tr>
            <w:tr w:rsidR="00B020ED" w14:paraId="69BA1C69" w14:textId="77777777" w:rsidTr="00B020ED">
              <w:trPr>
                <w:cnfStyle w:val="000000010000" w:firstRow="0" w:lastRow="0" w:firstColumn="0" w:lastColumn="0" w:oddVBand="0" w:evenVBand="0" w:oddHBand="0" w:evenHBand="1" w:firstRowFirstColumn="0" w:firstRowLastColumn="0" w:lastRowFirstColumn="0" w:lastRowLastColumn="0"/>
              </w:trPr>
              <w:tc>
                <w:tcPr>
                  <w:tcW w:w="0" w:type="auto"/>
                </w:tcPr>
                <w:p w14:paraId="48F4B2AB" w14:textId="77777777" w:rsidR="00B020ED" w:rsidRPr="00B020ED" w:rsidRDefault="00B020ED" w:rsidP="00B020ED">
                  <w:r>
                    <w:rPr>
                      <w:rStyle w:val="StyleItalic"/>
                    </w:rPr>
                    <w:t>add</w:t>
                  </w:r>
                  <w:r w:rsidRPr="00B020ED">
                    <w:t xml:space="preserve"> AMIT cost base net amount (shortfall)</w:t>
                  </w:r>
                </w:p>
              </w:tc>
              <w:tc>
                <w:tcPr>
                  <w:tcW w:w="0" w:type="auto"/>
                </w:tcPr>
                <w:p w14:paraId="6E7716FF" w14:textId="77777777" w:rsidR="00B020ED" w:rsidRPr="00B020ED" w:rsidRDefault="00B020ED" w:rsidP="00B020ED">
                  <w:r>
                    <w:t>10</w:t>
                  </w:r>
                </w:p>
              </w:tc>
            </w:tr>
            <w:tr w:rsidR="00B020ED" w14:paraId="3C658397" w14:textId="77777777" w:rsidTr="00B020ED">
              <w:trPr>
                <w:cnfStyle w:val="000000100000" w:firstRow="0" w:lastRow="0" w:firstColumn="0" w:lastColumn="0" w:oddVBand="0" w:evenVBand="0" w:oddHBand="1" w:evenHBand="0" w:firstRowFirstColumn="0" w:firstRowLastColumn="0" w:lastRowFirstColumn="0" w:lastRowLastColumn="0"/>
              </w:trPr>
              <w:tc>
                <w:tcPr>
                  <w:tcW w:w="0" w:type="auto"/>
                </w:tcPr>
                <w:p w14:paraId="23E0D804" w14:textId="77777777" w:rsidR="00B020ED" w:rsidRPr="00B020ED" w:rsidRDefault="00B020ED" w:rsidP="00B020ED">
                  <w:r>
                    <w:t>New cost base per unit</w:t>
                  </w:r>
                </w:p>
              </w:tc>
              <w:tc>
                <w:tcPr>
                  <w:tcW w:w="0" w:type="auto"/>
                </w:tcPr>
                <w:p w14:paraId="03CBCC33" w14:textId="77777777" w:rsidR="00B020ED" w:rsidRPr="00B020ED" w:rsidRDefault="00B020ED" w:rsidP="00B020ED">
                  <w:r>
                    <w:rPr>
                      <w:rStyle w:val="StyleBold"/>
                    </w:rPr>
                    <w:t>65</w:t>
                  </w:r>
                </w:p>
              </w:tc>
            </w:tr>
          </w:tbl>
          <w:p w14:paraId="1D760123" w14:textId="77777777" w:rsidR="00B020ED" w:rsidRPr="00B020ED" w:rsidRDefault="00B020ED" w:rsidP="003B6A3E">
            <w:pPr>
              <w:spacing w:line="240" w:lineRule="auto"/>
            </w:pPr>
            <w:r>
              <w:t xml:space="preserve">Alternatively, the fund attributes $3 of assessable income per unit to Miriam for </w:t>
            </w:r>
            <w:r w:rsidRPr="00B020ED">
              <w:t>2024–25 but paid a cash dividend amount of $13 per unit. Exponential Growth Fund paid $10 as a cash distribution rather than retaining that amount for reinvestment. The $13 paid is included in Miriam's assessable income.</w:t>
            </w:r>
          </w:p>
          <w:p w14:paraId="531667EB" w14:textId="77777777" w:rsidR="00B020ED" w:rsidRPr="00B020ED" w:rsidRDefault="00B020ED" w:rsidP="003B6A3E">
            <w:pPr>
              <w:spacing w:line="240" w:lineRule="auto"/>
            </w:pPr>
            <w:r>
              <w:t>As Miriam</w:t>
            </w:r>
            <w:r w:rsidRPr="00B020ED">
              <w:t>’s cash distribution is greater than the attribution amount, the excess of $10 reduces the tax cost base of her units in the AMIT by $10</w:t>
            </w:r>
          </w:p>
          <w:p w14:paraId="1D9D71CC" w14:textId="77777777" w:rsidR="00B020ED" w:rsidRPr="003B6A3E" w:rsidRDefault="00B020ED" w:rsidP="003B6A3E">
            <w:pPr>
              <w:pStyle w:val="Caption"/>
            </w:pPr>
            <w:r w:rsidRPr="003B6A3E">
              <w:t>New cost base</w:t>
            </w:r>
          </w:p>
          <w:tbl>
            <w:tblPr>
              <w:tblStyle w:val="ExampleNestedTable"/>
              <w:tblW w:w="0" w:type="auto"/>
              <w:tblLook w:val="0420" w:firstRow="1" w:lastRow="0" w:firstColumn="0" w:lastColumn="0" w:noHBand="0" w:noVBand="1"/>
            </w:tblPr>
            <w:tblGrid>
              <w:gridCol w:w="4406"/>
              <w:gridCol w:w="1339"/>
            </w:tblGrid>
            <w:tr w:rsidR="00B020ED" w:rsidRPr="000C6233" w14:paraId="115D4C79" w14:textId="77777777" w:rsidTr="00B020ED">
              <w:trPr>
                <w:cnfStyle w:val="100000000000" w:firstRow="1" w:lastRow="0" w:firstColumn="0" w:lastColumn="0" w:oddVBand="0" w:evenVBand="0" w:oddHBand="0" w:evenHBand="0" w:firstRowFirstColumn="0" w:firstRowLastColumn="0" w:lastRowFirstColumn="0" w:lastRowLastColumn="0"/>
              </w:trPr>
              <w:tc>
                <w:tcPr>
                  <w:tcW w:w="0" w:type="auto"/>
                </w:tcPr>
                <w:p w14:paraId="3C236744" w14:textId="77777777" w:rsidR="00B020ED" w:rsidRPr="00B020ED" w:rsidRDefault="00B020ED" w:rsidP="00B020ED">
                  <w:r w:rsidRPr="000C6233">
                    <w:t>Element</w:t>
                  </w:r>
                </w:p>
              </w:tc>
              <w:tc>
                <w:tcPr>
                  <w:tcW w:w="0" w:type="auto"/>
                </w:tcPr>
                <w:p w14:paraId="353D7279" w14:textId="77777777" w:rsidR="00B020ED" w:rsidRPr="00B020ED" w:rsidRDefault="00B020ED" w:rsidP="00B020ED">
                  <w:r w:rsidRPr="000C6233">
                    <w:t>Amount ($)</w:t>
                  </w:r>
                </w:p>
              </w:tc>
            </w:tr>
            <w:tr w:rsidR="00B020ED" w:rsidRPr="000C6233" w14:paraId="40E9B40D" w14:textId="77777777" w:rsidTr="00B020ED">
              <w:trPr>
                <w:cnfStyle w:val="000000100000" w:firstRow="0" w:lastRow="0" w:firstColumn="0" w:lastColumn="0" w:oddVBand="0" w:evenVBand="0" w:oddHBand="1" w:evenHBand="0" w:firstRowFirstColumn="0" w:firstRowLastColumn="0" w:lastRowFirstColumn="0" w:lastRowLastColumn="0"/>
              </w:trPr>
              <w:tc>
                <w:tcPr>
                  <w:tcW w:w="0" w:type="auto"/>
                </w:tcPr>
                <w:p w14:paraId="434B807E" w14:textId="77777777" w:rsidR="00B020ED" w:rsidRPr="00B020ED" w:rsidRDefault="00B020ED" w:rsidP="00B020ED">
                  <w:r w:rsidRPr="000C6233">
                    <w:t>Cost base per unit</w:t>
                  </w:r>
                </w:p>
              </w:tc>
              <w:tc>
                <w:tcPr>
                  <w:tcW w:w="0" w:type="auto"/>
                </w:tcPr>
                <w:p w14:paraId="428D4700" w14:textId="77777777" w:rsidR="00B020ED" w:rsidRPr="00B020ED" w:rsidRDefault="00B020ED" w:rsidP="00B020ED">
                  <w:r w:rsidRPr="000C6233">
                    <w:t>55</w:t>
                  </w:r>
                </w:p>
              </w:tc>
            </w:tr>
            <w:tr w:rsidR="00B020ED" w:rsidRPr="000C6233" w14:paraId="323E04F6" w14:textId="77777777" w:rsidTr="00B020ED">
              <w:trPr>
                <w:cnfStyle w:val="000000010000" w:firstRow="0" w:lastRow="0" w:firstColumn="0" w:lastColumn="0" w:oddVBand="0" w:evenVBand="0" w:oddHBand="0" w:evenHBand="1" w:firstRowFirstColumn="0" w:firstRowLastColumn="0" w:lastRowFirstColumn="0" w:lastRowLastColumn="0"/>
              </w:trPr>
              <w:tc>
                <w:tcPr>
                  <w:tcW w:w="0" w:type="auto"/>
                </w:tcPr>
                <w:p w14:paraId="60AD2386" w14:textId="77777777" w:rsidR="00B020ED" w:rsidRPr="00B020ED" w:rsidRDefault="00B020ED" w:rsidP="00B020ED">
                  <w:r>
                    <w:t>minus</w:t>
                  </w:r>
                  <w:r w:rsidRPr="00B020ED">
                    <w:t xml:space="preserve"> AMIT cost base net amount (shortfall)</w:t>
                  </w:r>
                </w:p>
              </w:tc>
              <w:tc>
                <w:tcPr>
                  <w:tcW w:w="0" w:type="auto"/>
                </w:tcPr>
                <w:p w14:paraId="6D38AC7C" w14:textId="77777777" w:rsidR="00B020ED" w:rsidRPr="00B020ED" w:rsidRDefault="00B020ED" w:rsidP="00B020ED">
                  <w:r w:rsidRPr="000C6233">
                    <w:t>10</w:t>
                  </w:r>
                </w:p>
              </w:tc>
            </w:tr>
            <w:tr w:rsidR="00B020ED" w:rsidRPr="000C6233" w14:paraId="58009A7C" w14:textId="77777777" w:rsidTr="00B020ED">
              <w:trPr>
                <w:cnfStyle w:val="000000100000" w:firstRow="0" w:lastRow="0" w:firstColumn="0" w:lastColumn="0" w:oddVBand="0" w:evenVBand="0" w:oddHBand="1" w:evenHBand="0" w:firstRowFirstColumn="0" w:firstRowLastColumn="0" w:lastRowFirstColumn="0" w:lastRowLastColumn="0"/>
              </w:trPr>
              <w:tc>
                <w:tcPr>
                  <w:tcW w:w="0" w:type="auto"/>
                </w:tcPr>
                <w:p w14:paraId="10512B36" w14:textId="77777777" w:rsidR="00B020ED" w:rsidRPr="00B020ED" w:rsidRDefault="00B020ED" w:rsidP="00B020ED">
                  <w:r w:rsidRPr="000C6233">
                    <w:t>New cost base per unit</w:t>
                  </w:r>
                </w:p>
              </w:tc>
              <w:tc>
                <w:tcPr>
                  <w:tcW w:w="0" w:type="auto"/>
                </w:tcPr>
                <w:p w14:paraId="14F361EE" w14:textId="77777777" w:rsidR="00B020ED" w:rsidRPr="00B020ED" w:rsidRDefault="00B020ED" w:rsidP="00B020ED">
                  <w:r>
                    <w:t>4</w:t>
                  </w:r>
                  <w:r w:rsidRPr="00B020ED">
                    <w:t>5</w:t>
                  </w:r>
                </w:p>
              </w:tc>
            </w:tr>
          </w:tbl>
          <w:p w14:paraId="2A337BA3" w14:textId="77777777" w:rsidR="00B020ED" w:rsidRDefault="00B020ED" w:rsidP="00B020ED"/>
        </w:tc>
      </w:tr>
    </w:tbl>
    <w:p w14:paraId="6564506B" w14:textId="77777777" w:rsidR="00E43819" w:rsidRDefault="00E43819" w:rsidP="006C3222"/>
    <w:sectPr w:rsidR="00E43819" w:rsidSect="002A18A6">
      <w:headerReference w:type="default" r:id="rId47"/>
      <w:footerReference w:type="default" r:id="rId48"/>
      <w:headerReference w:type="first" r:id="rId49"/>
      <w:footerReference w:type="first" r:id="rId50"/>
      <w:pgSz w:w="11906" w:h="16838" w:code="9"/>
      <w:pgMar w:top="1134" w:right="1134" w:bottom="1134" w:left="1134" w:header="284"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0CF2F2" w14:textId="77777777" w:rsidR="00B020ED" w:rsidRDefault="00B020ED" w:rsidP="00BB6BC2">
      <w:pPr>
        <w:spacing w:before="0"/>
      </w:pPr>
      <w:r>
        <w:separator/>
      </w:r>
    </w:p>
  </w:endnote>
  <w:endnote w:type="continuationSeparator" w:id="0">
    <w:p w14:paraId="094C0982" w14:textId="77777777" w:rsidR="00B020ED" w:rsidRDefault="00B020ED" w:rsidP="00BB6BC2">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DF63A5E9-FDCD-484F-801D-AE6434F20A4C}"/>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Inter">
    <w:panose1 w:val="020B0502030000000004"/>
    <w:charset w:val="00"/>
    <w:family w:val="swiss"/>
    <w:pitch w:val="variable"/>
    <w:sig w:usb0="E00002FF" w:usb1="1200A1FF" w:usb2="00000001" w:usb3="00000000" w:csb0="0000019F" w:csb1="00000000"/>
    <w:embedRegular r:id="rId2" w:fontKey="{8E7E1720-1C0A-4922-9AEE-AEBE861A8515}"/>
    <w:embedBold r:id="rId3" w:fontKey="{ADE69C86-0592-492F-9586-326A14B15732}"/>
    <w:embedItalic r:id="rId4" w:fontKey="{0FBFA21C-DD27-42E2-A108-A821CC4E768C}"/>
  </w:font>
  <w:font w:name="Poppins">
    <w:panose1 w:val="00000500000000000000"/>
    <w:charset w:val="00"/>
    <w:family w:val="auto"/>
    <w:pitch w:val="variable"/>
    <w:sig w:usb0="00008007" w:usb1="00000000" w:usb2="00000000" w:usb3="00000000" w:csb0="00000093" w:csb1="00000000"/>
    <w:embedRegular r:id="rId5" w:fontKey="{C3094D6B-186E-4C19-8667-45FA297BE8A2}"/>
    <w:embedBold r:id="rId6" w:fontKey="{EBDCD0A0-DE55-43CE-A586-CF9F6250F567}"/>
  </w:font>
  <w:font w:name="Inter SemiBold">
    <w:panose1 w:val="020B0502030000000004"/>
    <w:charset w:val="00"/>
    <w:family w:val="swiss"/>
    <w:pitch w:val="variable"/>
    <w:sig w:usb0="E00002FF" w:usb1="1200A1FF" w:usb2="00000001" w:usb3="00000000" w:csb0="0000019F" w:csb1="00000000"/>
    <w:embedRegular r:id="rId7" w:fontKey="{53CA6688-F08A-4746-9B19-DDEA6B06FDE9}"/>
    <w:embedBold r:id="rId8" w:fontKey="{3DF6D563-94C0-480C-AD00-C436F0453D8C}"/>
    <w:embedItalic r:id="rId9" w:fontKey="{93421769-3DE6-48A1-98D7-D31F19E400BA}"/>
  </w:font>
  <w:font w:name="Inter Medium">
    <w:panose1 w:val="020B0502030000000004"/>
    <w:charset w:val="00"/>
    <w:family w:val="swiss"/>
    <w:pitch w:val="variable"/>
    <w:sig w:usb0="E00002FF" w:usb1="1200A1FF" w:usb2="00000001" w:usb3="00000000" w:csb0="0000019F" w:csb1="00000000"/>
    <w:embedRegular r:id="rId10" w:fontKey="{5913C863-3402-4198-9F82-20F75E69D18F}"/>
  </w:font>
  <w:font w:name="Comic Sans MS">
    <w:panose1 w:val="030F0702030302020204"/>
    <w:charset w:val="00"/>
    <w:family w:val="script"/>
    <w:pitch w:val="variable"/>
    <w:sig w:usb0="00000287" w:usb1="00000013" w:usb2="00000000" w:usb3="00000000" w:csb0="0000009F" w:csb1="00000000"/>
    <w:embedBold r:id="rId11" w:fontKey="{048D3AE5-7A99-4986-8BE6-CAFBD3E03F0E}"/>
  </w:font>
  <w:font w:name="Tahoma">
    <w:panose1 w:val="020B0604030504040204"/>
    <w:charset w:val="00"/>
    <w:family w:val="swiss"/>
    <w:pitch w:val="variable"/>
    <w:sig w:usb0="E1002EFF" w:usb1="C000605B" w:usb2="00000029" w:usb3="00000000" w:csb0="000101FF" w:csb1="00000000"/>
    <w:embedRegular r:id="rId12" w:fontKey="{E825F740-FD18-4A60-AD50-507746CA4675}"/>
  </w:font>
  <w:font w:name="MingLiU">
    <w:altName w:val="細明體"/>
    <w:panose1 w:val="02010609000101010101"/>
    <w:charset w:val="88"/>
    <w:family w:val="modern"/>
    <w:pitch w:val="fixed"/>
    <w:sig w:usb0="A00002FF" w:usb1="28CFFCFA" w:usb2="00000016" w:usb3="00000000" w:csb0="001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FBF5A" w14:textId="4A11D65B" w:rsidR="00C21BA6" w:rsidRDefault="008171A8" w:rsidP="008171A8">
    <w:pPr>
      <w:pStyle w:val="Footer"/>
      <w:pBdr>
        <w:top w:val="single" w:sz="6" w:space="3" w:color="3844CA" w:themeColor="accent1"/>
      </w:pBdr>
      <w:tabs>
        <w:tab w:val="left" w:pos="2552"/>
      </w:tabs>
      <w:ind w:left="0" w:right="0"/>
    </w:pPr>
    <w:r w:rsidRPr="008171A8">
      <w:rPr>
        <w:b/>
        <w:bCs/>
        <w:caps w:val="0"/>
      </w:rPr>
      <w:t>Australian Taxation Office</w:t>
    </w:r>
    <w:r>
      <w:rPr>
        <w:caps w:val="0"/>
      </w:rPr>
      <w:tab/>
    </w:r>
    <w:r w:rsidR="00B020ED">
      <w:rPr>
        <w:caps w:val="0"/>
      </w:rPr>
      <w:t>Personal investors guide to capital gains tax 2025</w:t>
    </w:r>
    <w:r w:rsidR="00C21BA6">
      <w:tab/>
    </w:r>
    <w:r w:rsidR="00C21BA6" w:rsidRPr="008171A8">
      <w:rPr>
        <w:rStyle w:val="FooterChar"/>
        <w:b/>
        <w:bCs/>
      </w:rPr>
      <w:fldChar w:fldCharType="begin"/>
    </w:r>
    <w:r w:rsidR="00C21BA6" w:rsidRPr="008171A8">
      <w:rPr>
        <w:rStyle w:val="FooterChar"/>
        <w:b/>
        <w:bCs/>
      </w:rPr>
      <w:instrText xml:space="preserve"> PAGE   \* MERGEFORMAT </w:instrText>
    </w:r>
    <w:r w:rsidR="00C21BA6" w:rsidRPr="008171A8">
      <w:rPr>
        <w:rStyle w:val="FooterChar"/>
        <w:b/>
        <w:bCs/>
      </w:rPr>
      <w:fldChar w:fldCharType="separate"/>
    </w:r>
    <w:r w:rsidR="00C21BA6" w:rsidRPr="008171A8">
      <w:rPr>
        <w:rStyle w:val="FooterChar"/>
        <w:b/>
        <w:bCs/>
      </w:rPr>
      <w:t>1</w:t>
    </w:r>
    <w:r w:rsidR="00C21BA6" w:rsidRPr="008171A8">
      <w:rPr>
        <w:rStyle w:val="FooterCha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BA1C9" w14:textId="6A9B81C7" w:rsidR="00DF5C54" w:rsidRPr="00E14F5D" w:rsidRDefault="002B1EE5" w:rsidP="002B1EE5">
    <w:pPr>
      <w:pStyle w:val="Footer"/>
      <w:ind w:left="0" w:right="0"/>
      <w:rPr>
        <w:caps w:val="0"/>
        <w:color w:val="FFFFFF" w:themeColor="background1"/>
      </w:rPr>
    </w:pPr>
    <w:r w:rsidRPr="00E14F5D">
      <w:rPr>
        <w:caps w:val="0"/>
        <w:noProof/>
        <w:color w:val="878EDF" w:themeColor="accent1" w:themeTint="99"/>
      </w:rPr>
      <w:drawing>
        <wp:anchor distT="0" distB="0" distL="114300" distR="114300" simplePos="0" relativeHeight="251661312" behindDoc="1" locked="0" layoutInCell="1" allowOverlap="1" wp14:anchorId="47B27910" wp14:editId="24DB2764">
          <wp:simplePos x="0" y="0"/>
          <wp:positionH relativeFrom="page">
            <wp:align>left</wp:align>
          </wp:positionH>
          <wp:positionV relativeFrom="page">
            <wp:align>bottom</wp:align>
          </wp:positionV>
          <wp:extent cx="7560000" cy="3574800"/>
          <wp:effectExtent l="0" t="0" r="3175" b="6985"/>
          <wp:wrapNone/>
          <wp:docPr id="688807078"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a:extLst>
                      <a:ext uri="{C183D7F6-B498-43B3-948B-1728B52AA6E4}">
                        <adec:decorative xmlns:adec="http://schemas.microsoft.com/office/drawing/2017/decorative" val="1"/>
                      </a:ext>
                    </a:extLst>
                  </pic:cNvPr>
                  <pic:cNvPicPr preferRelativeResize="0"/>
                </pic:nvPicPr>
                <pic:blipFill rotWithShape="1">
                  <a:blip r:embed="rId1" cstate="print">
                    <a:extLst>
                      <a:ext uri="{28A0092B-C50C-407E-A947-70E740481C1C}">
                        <a14:useLocalDpi xmlns:a14="http://schemas.microsoft.com/office/drawing/2010/main" val="0"/>
                      </a:ext>
                    </a:extLst>
                  </a:blip>
                  <a:srcRect l="2353" r="2697" b="5572"/>
                  <a:stretch/>
                </pic:blipFill>
                <pic:spPr bwMode="auto">
                  <a:xfrm>
                    <a:off x="0" y="0"/>
                    <a:ext cx="7560000" cy="3574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C3222">
      <w:rPr>
        <w:caps w:val="0"/>
        <w:color w:val="FFFFFF" w:themeColor="background1"/>
      </w:rPr>
      <w:t>NAT 4152-06.2025</w:t>
    </w:r>
    <w:r w:rsidRPr="00E14F5D">
      <w:rPr>
        <w:caps w:val="0"/>
        <w:color w:val="FFFFFF" w:themeColor="background1"/>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BFFD57" w14:textId="77777777" w:rsidR="00B020ED" w:rsidRDefault="00B020ED" w:rsidP="00BB6BC2">
      <w:pPr>
        <w:spacing w:before="0"/>
      </w:pPr>
      <w:r>
        <w:separator/>
      </w:r>
    </w:p>
  </w:footnote>
  <w:footnote w:type="continuationSeparator" w:id="0">
    <w:p w14:paraId="6778AF3E" w14:textId="77777777" w:rsidR="00B020ED" w:rsidRDefault="00B020ED" w:rsidP="00BB6BC2">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8E711" w14:textId="77777777" w:rsidR="007A6488" w:rsidRDefault="009B58DF" w:rsidP="00FD58F7">
    <w:pPr>
      <w:pStyle w:val="Header"/>
      <w:tabs>
        <w:tab w:val="clear" w:pos="4513"/>
        <w:tab w:val="clear" w:pos="9026"/>
      </w:tabs>
      <w:ind w:left="-680"/>
      <w:jc w:val="both"/>
    </w:pPr>
    <w:r>
      <w:rPr>
        <w:noProof/>
      </w:rPr>
      <w:drawing>
        <wp:anchor distT="0" distB="0" distL="114300" distR="114300" simplePos="0" relativeHeight="251659264" behindDoc="1" locked="1" layoutInCell="1" allowOverlap="1" wp14:anchorId="78C8C997" wp14:editId="49EA9712">
          <wp:simplePos x="0" y="0"/>
          <wp:positionH relativeFrom="page">
            <wp:align>right</wp:align>
          </wp:positionH>
          <wp:positionV relativeFrom="page">
            <wp:align>top</wp:align>
          </wp:positionV>
          <wp:extent cx="7614000" cy="140400"/>
          <wp:effectExtent l="0" t="0" r="6350" b="0"/>
          <wp:wrapNone/>
          <wp:docPr id="736808465" name="Picture 7368084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Picture 23">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28973" t="1" b="-1"/>
                  <a:stretch/>
                </pic:blipFill>
                <pic:spPr bwMode="auto">
                  <a:xfrm>
                    <a:off x="0" y="0"/>
                    <a:ext cx="7614000" cy="140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C79B1" w14:textId="77777777" w:rsidR="00414988" w:rsidRDefault="00414988" w:rsidP="008378DC">
    <w:pPr>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74AE8"/>
    <w:multiLevelType w:val="multilevel"/>
    <w:tmpl w:val="42AC4800"/>
    <w:lvl w:ilvl="0">
      <w:start w:val="1"/>
      <w:numFmt w:val="none"/>
      <w:pStyle w:val="Signpostlink"/>
      <w:lvlText w:val=""/>
      <w:lvlJc w:val="left"/>
      <w:pPr>
        <w:ind w:left="284" w:hanging="171"/>
      </w:pPr>
      <w:rPr>
        <w:rFonts w:hint="default"/>
        <w:color w:val="3844CA" w:themeColor="accent1"/>
      </w:rPr>
    </w:lvl>
    <w:lvl w:ilvl="1">
      <w:start w:val="1"/>
      <w:numFmt w:val="none"/>
      <w:lvlText w:val=""/>
      <w:lvlJc w:val="left"/>
      <w:pPr>
        <w:ind w:left="397" w:hanging="113"/>
      </w:pPr>
      <w:rPr>
        <w:rFonts w:hint="default"/>
      </w:rPr>
    </w:lvl>
    <w:lvl w:ilvl="2">
      <w:start w:val="1"/>
      <w:numFmt w:val="none"/>
      <w:lvlText w:val=""/>
      <w:lvlJc w:val="left"/>
      <w:pPr>
        <w:ind w:left="681" w:hanging="113"/>
      </w:pPr>
      <w:rPr>
        <w:rFonts w:hint="default"/>
      </w:rPr>
    </w:lvl>
    <w:lvl w:ilvl="3">
      <w:start w:val="1"/>
      <w:numFmt w:val="none"/>
      <w:lvlText w:val=""/>
      <w:lvlJc w:val="left"/>
      <w:pPr>
        <w:ind w:left="965" w:hanging="113"/>
      </w:pPr>
      <w:rPr>
        <w:rFonts w:hint="default"/>
      </w:rPr>
    </w:lvl>
    <w:lvl w:ilvl="4">
      <w:start w:val="1"/>
      <w:numFmt w:val="bullet"/>
      <w:lvlText w:val=""/>
      <w:lvlJc w:val="left"/>
      <w:pPr>
        <w:ind w:left="1249" w:hanging="113"/>
      </w:pPr>
      <w:rPr>
        <w:rFonts w:ascii="Symbol" w:hAnsi="Symbol" w:hint="default"/>
      </w:rPr>
    </w:lvl>
    <w:lvl w:ilvl="5">
      <w:start w:val="1"/>
      <w:numFmt w:val="bullet"/>
      <w:lvlText w:val=""/>
      <w:lvlJc w:val="left"/>
      <w:pPr>
        <w:ind w:left="1533" w:hanging="113"/>
      </w:pPr>
      <w:rPr>
        <w:rFonts w:ascii="Wingdings" w:hAnsi="Wingdings" w:hint="default"/>
      </w:rPr>
    </w:lvl>
    <w:lvl w:ilvl="6">
      <w:start w:val="1"/>
      <w:numFmt w:val="bullet"/>
      <w:lvlText w:val=""/>
      <w:lvlJc w:val="left"/>
      <w:pPr>
        <w:ind w:left="1817" w:hanging="113"/>
      </w:pPr>
      <w:rPr>
        <w:rFonts w:ascii="Wingdings" w:hAnsi="Wingdings" w:hint="default"/>
      </w:rPr>
    </w:lvl>
    <w:lvl w:ilvl="7">
      <w:start w:val="1"/>
      <w:numFmt w:val="bullet"/>
      <w:lvlText w:val=""/>
      <w:lvlJc w:val="left"/>
      <w:pPr>
        <w:ind w:left="2101" w:hanging="113"/>
      </w:pPr>
      <w:rPr>
        <w:rFonts w:ascii="Symbol" w:hAnsi="Symbol" w:hint="default"/>
      </w:rPr>
    </w:lvl>
    <w:lvl w:ilvl="8">
      <w:start w:val="1"/>
      <w:numFmt w:val="bullet"/>
      <w:lvlText w:val=""/>
      <w:lvlJc w:val="left"/>
      <w:pPr>
        <w:ind w:left="2385" w:hanging="113"/>
      </w:pPr>
      <w:rPr>
        <w:rFonts w:ascii="Symbol" w:hAnsi="Symbol" w:hint="default"/>
      </w:rPr>
    </w:lvl>
  </w:abstractNum>
  <w:abstractNum w:abstractNumId="1" w15:restartNumberingAfterBreak="0">
    <w:nsid w:val="06713A40"/>
    <w:multiLevelType w:val="multilevel"/>
    <w:tmpl w:val="77EC235C"/>
    <w:styleLink w:val="CurrentList8"/>
    <w:lvl w:ilvl="0">
      <w:start w:val="1"/>
      <w:numFmt w:val="bullet"/>
      <w:lvlText w:val=""/>
      <w:lvlJc w:val="left"/>
      <w:pPr>
        <w:ind w:left="284" w:hanging="284"/>
      </w:pPr>
      <w:rPr>
        <w:rFonts w:ascii="Symbol" w:hAnsi="Symbol" w:hint="default"/>
        <w:color w:val="3844CA" w:themeColor="accent1"/>
      </w:rPr>
    </w:lvl>
    <w:lvl w:ilvl="1">
      <w:start w:val="1"/>
      <w:numFmt w:val="bullet"/>
      <w:lvlText w:val="–"/>
      <w:lvlJc w:val="left"/>
      <w:pPr>
        <w:ind w:left="567" w:hanging="283"/>
      </w:pPr>
      <w:rPr>
        <w:rFonts w:ascii="Calibri" w:hAnsi="Calibri" w:hint="default"/>
        <w:color w:val="3844CA" w:themeColor="accent1"/>
      </w:rPr>
    </w:lvl>
    <w:lvl w:ilvl="2">
      <w:start w:val="1"/>
      <w:numFmt w:val="bullet"/>
      <w:lvlText w:val="o"/>
      <w:lvlJc w:val="left"/>
      <w:pPr>
        <w:ind w:left="851" w:hanging="284"/>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2" w15:restartNumberingAfterBreak="0">
    <w:nsid w:val="0E9B0B60"/>
    <w:multiLevelType w:val="multilevel"/>
    <w:tmpl w:val="FA7621DE"/>
    <w:name w:val="DefaultListPara"/>
    <w:lvl w:ilvl="0">
      <w:start w:val="1"/>
      <w:numFmt w:val="bullet"/>
      <w:lvlText w:val=""/>
      <w:lvlJc w:val="left"/>
      <w:pPr>
        <w:ind w:left="284" w:hanging="284"/>
      </w:pPr>
      <w:rPr>
        <w:rFonts w:ascii="Symbol" w:hAnsi="Symbol" w:hint="default"/>
        <w:color w:val="3844CA" w:themeColor="accent1"/>
      </w:rPr>
    </w:lvl>
    <w:lvl w:ilvl="1">
      <w:start w:val="1"/>
      <w:numFmt w:val="bullet"/>
      <w:lvlText w:val="–"/>
      <w:lvlJc w:val="left"/>
      <w:pPr>
        <w:ind w:left="567" w:hanging="283"/>
      </w:pPr>
      <w:rPr>
        <w:rFonts w:ascii="Calibri" w:hAnsi="Calibri" w:hint="default"/>
        <w:color w:val="3844CA" w:themeColor="accent1"/>
      </w:rPr>
    </w:lvl>
    <w:lvl w:ilvl="2">
      <w:start w:val="1"/>
      <w:numFmt w:val="bullet"/>
      <w:lvlText w:val="o"/>
      <w:lvlJc w:val="left"/>
      <w:pPr>
        <w:ind w:left="851" w:hanging="284"/>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3" w15:restartNumberingAfterBreak="0">
    <w:nsid w:val="17A676D1"/>
    <w:multiLevelType w:val="multilevel"/>
    <w:tmpl w:val="F95CC876"/>
    <w:lvl w:ilvl="0">
      <w:start w:val="1"/>
      <w:numFmt w:val="decimal"/>
      <w:pStyle w:val="Heading2numbered"/>
      <w:lvlText w:val="%1"/>
      <w:lvlJc w:val="left"/>
      <w:pPr>
        <w:tabs>
          <w:tab w:val="num" w:pos="1134"/>
        </w:tabs>
        <w:ind w:left="1134" w:hanging="1134"/>
      </w:pPr>
      <w:rPr>
        <w:rFonts w:hint="default"/>
      </w:rPr>
    </w:lvl>
    <w:lvl w:ilvl="1">
      <w:start w:val="1"/>
      <w:numFmt w:val="decimal"/>
      <w:pStyle w:val="Heading3numbered"/>
      <w:lvlText w:val="%1.%2"/>
      <w:lvlJc w:val="left"/>
      <w:pPr>
        <w:tabs>
          <w:tab w:val="num" w:pos="1134"/>
        </w:tabs>
        <w:ind w:left="1134" w:hanging="1134"/>
      </w:pPr>
      <w:rPr>
        <w:rFonts w:hint="default"/>
      </w:rPr>
    </w:lvl>
    <w:lvl w:ilvl="2">
      <w:start w:val="1"/>
      <w:numFmt w:val="decimal"/>
      <w:pStyle w:val="Heading4numbered"/>
      <w:lvlText w:val="%1.%2.%3"/>
      <w:lvlJc w:val="left"/>
      <w:pPr>
        <w:tabs>
          <w:tab w:val="num" w:pos="1134"/>
        </w:tabs>
        <w:ind w:left="1134" w:hanging="1134"/>
      </w:pPr>
      <w:rPr>
        <w:rFonts w:hint="default"/>
      </w:rPr>
    </w:lvl>
    <w:lvl w:ilvl="3">
      <w:start w:val="1"/>
      <w:numFmt w:val="none"/>
      <w:lvlText w:val=""/>
      <w:lvlJc w:val="left"/>
      <w:pPr>
        <w:tabs>
          <w:tab w:val="num" w:pos="1134"/>
        </w:tabs>
        <w:ind w:left="1134" w:hanging="1134"/>
      </w:pPr>
      <w:rPr>
        <w:rFonts w:hint="default"/>
      </w:rPr>
    </w:lvl>
    <w:lvl w:ilvl="4">
      <w:start w:val="1"/>
      <w:numFmt w:val="none"/>
      <w:lvlText w:val=""/>
      <w:lvlJc w:val="left"/>
      <w:pPr>
        <w:tabs>
          <w:tab w:val="num" w:pos="2520"/>
        </w:tabs>
        <w:ind w:left="2232" w:hanging="792"/>
      </w:pPr>
      <w:rPr>
        <w:rFonts w:hint="default"/>
      </w:rPr>
    </w:lvl>
    <w:lvl w:ilvl="5">
      <w:start w:val="1"/>
      <w:numFmt w:val="none"/>
      <w:lvlText w:val=""/>
      <w:lvlJc w:val="left"/>
      <w:pPr>
        <w:tabs>
          <w:tab w:val="num" w:pos="2880"/>
        </w:tabs>
        <w:ind w:left="2736" w:hanging="936"/>
      </w:pPr>
      <w:rPr>
        <w:rFonts w:hint="default"/>
      </w:rPr>
    </w:lvl>
    <w:lvl w:ilvl="6">
      <w:start w:val="1"/>
      <w:numFmt w:val="none"/>
      <w:lvlText w:val=""/>
      <w:lvlJc w:val="left"/>
      <w:pPr>
        <w:tabs>
          <w:tab w:val="num" w:pos="3600"/>
        </w:tabs>
        <w:ind w:left="3240" w:hanging="1080"/>
      </w:pPr>
      <w:rPr>
        <w:rFonts w:hint="default"/>
      </w:rPr>
    </w:lvl>
    <w:lvl w:ilvl="7">
      <w:start w:val="1"/>
      <w:numFmt w:val="none"/>
      <w:lvlText w:val=""/>
      <w:lvlJc w:val="left"/>
      <w:pPr>
        <w:tabs>
          <w:tab w:val="num" w:pos="3960"/>
        </w:tabs>
        <w:ind w:left="3744" w:hanging="1224"/>
      </w:pPr>
      <w:rPr>
        <w:rFonts w:hint="default"/>
      </w:rPr>
    </w:lvl>
    <w:lvl w:ilvl="8">
      <w:start w:val="1"/>
      <w:numFmt w:val="none"/>
      <w:lvlText w:val=""/>
      <w:lvlJc w:val="left"/>
      <w:pPr>
        <w:tabs>
          <w:tab w:val="num" w:pos="4680"/>
        </w:tabs>
        <w:ind w:left="4320" w:hanging="1440"/>
      </w:pPr>
      <w:rPr>
        <w:rFonts w:hint="default"/>
      </w:rPr>
    </w:lvl>
  </w:abstractNum>
  <w:abstractNum w:abstractNumId="4" w15:restartNumberingAfterBreak="0">
    <w:nsid w:val="1E781F85"/>
    <w:multiLevelType w:val="multilevel"/>
    <w:tmpl w:val="72AE01CE"/>
    <w:styleLink w:val="CurrentList5"/>
    <w:lvl w:ilvl="0">
      <w:start w:val="1"/>
      <w:numFmt w:val="bullet"/>
      <w:lvlText w:val=""/>
      <w:lvlJc w:val="left"/>
      <w:pPr>
        <w:ind w:left="170" w:hanging="57"/>
      </w:pPr>
      <w:rPr>
        <w:rFonts w:ascii="Symbol" w:hAnsi="Symbol" w:hint="default"/>
        <w:color w:val="3844CA" w:themeColor="accent1"/>
      </w:rPr>
    </w:lvl>
    <w:lvl w:ilvl="1">
      <w:start w:val="1"/>
      <w:numFmt w:val="none"/>
      <w:lvlText w:val=""/>
      <w:lvlJc w:val="left"/>
      <w:pPr>
        <w:ind w:left="397" w:hanging="113"/>
      </w:pPr>
      <w:rPr>
        <w:rFonts w:hint="default"/>
      </w:rPr>
    </w:lvl>
    <w:lvl w:ilvl="2">
      <w:start w:val="1"/>
      <w:numFmt w:val="none"/>
      <w:lvlText w:val=""/>
      <w:lvlJc w:val="left"/>
      <w:pPr>
        <w:ind w:left="681" w:hanging="113"/>
      </w:pPr>
      <w:rPr>
        <w:rFonts w:hint="default"/>
      </w:rPr>
    </w:lvl>
    <w:lvl w:ilvl="3">
      <w:start w:val="1"/>
      <w:numFmt w:val="none"/>
      <w:lvlText w:val=""/>
      <w:lvlJc w:val="left"/>
      <w:pPr>
        <w:ind w:left="965" w:hanging="113"/>
      </w:pPr>
      <w:rPr>
        <w:rFonts w:hint="default"/>
      </w:rPr>
    </w:lvl>
    <w:lvl w:ilvl="4">
      <w:start w:val="1"/>
      <w:numFmt w:val="bullet"/>
      <w:lvlText w:val=""/>
      <w:lvlJc w:val="left"/>
      <w:pPr>
        <w:ind w:left="1249" w:hanging="113"/>
      </w:pPr>
      <w:rPr>
        <w:rFonts w:ascii="Symbol" w:hAnsi="Symbol" w:hint="default"/>
      </w:rPr>
    </w:lvl>
    <w:lvl w:ilvl="5">
      <w:start w:val="1"/>
      <w:numFmt w:val="bullet"/>
      <w:lvlText w:val=""/>
      <w:lvlJc w:val="left"/>
      <w:pPr>
        <w:ind w:left="1533" w:hanging="113"/>
      </w:pPr>
      <w:rPr>
        <w:rFonts w:ascii="Wingdings" w:hAnsi="Wingdings" w:hint="default"/>
      </w:rPr>
    </w:lvl>
    <w:lvl w:ilvl="6">
      <w:start w:val="1"/>
      <w:numFmt w:val="bullet"/>
      <w:lvlText w:val=""/>
      <w:lvlJc w:val="left"/>
      <w:pPr>
        <w:ind w:left="1817" w:hanging="113"/>
      </w:pPr>
      <w:rPr>
        <w:rFonts w:ascii="Wingdings" w:hAnsi="Wingdings" w:hint="default"/>
      </w:rPr>
    </w:lvl>
    <w:lvl w:ilvl="7">
      <w:start w:val="1"/>
      <w:numFmt w:val="bullet"/>
      <w:lvlText w:val=""/>
      <w:lvlJc w:val="left"/>
      <w:pPr>
        <w:ind w:left="2101" w:hanging="113"/>
      </w:pPr>
      <w:rPr>
        <w:rFonts w:ascii="Symbol" w:hAnsi="Symbol" w:hint="default"/>
      </w:rPr>
    </w:lvl>
    <w:lvl w:ilvl="8">
      <w:start w:val="1"/>
      <w:numFmt w:val="bullet"/>
      <w:lvlText w:val=""/>
      <w:lvlJc w:val="left"/>
      <w:pPr>
        <w:ind w:left="2385" w:hanging="113"/>
      </w:pPr>
      <w:rPr>
        <w:rFonts w:ascii="Symbol" w:hAnsi="Symbol" w:hint="default"/>
      </w:rPr>
    </w:lvl>
  </w:abstractNum>
  <w:abstractNum w:abstractNumId="5" w15:restartNumberingAfterBreak="0">
    <w:nsid w:val="25282BD5"/>
    <w:multiLevelType w:val="multilevel"/>
    <w:tmpl w:val="77EC235C"/>
    <w:styleLink w:val="CurrentList3"/>
    <w:lvl w:ilvl="0">
      <w:start w:val="1"/>
      <w:numFmt w:val="bullet"/>
      <w:lvlText w:val=""/>
      <w:lvlJc w:val="left"/>
      <w:pPr>
        <w:ind w:left="284" w:hanging="284"/>
      </w:pPr>
      <w:rPr>
        <w:rFonts w:ascii="Symbol" w:hAnsi="Symbol" w:hint="default"/>
        <w:color w:val="3844CA" w:themeColor="accent1"/>
      </w:rPr>
    </w:lvl>
    <w:lvl w:ilvl="1">
      <w:start w:val="1"/>
      <w:numFmt w:val="bullet"/>
      <w:lvlText w:val="–"/>
      <w:lvlJc w:val="left"/>
      <w:pPr>
        <w:ind w:left="567" w:hanging="283"/>
      </w:pPr>
      <w:rPr>
        <w:rFonts w:ascii="Calibri" w:hAnsi="Calibri" w:hint="default"/>
        <w:color w:val="3844CA" w:themeColor="accent1"/>
      </w:rPr>
    </w:lvl>
    <w:lvl w:ilvl="2">
      <w:start w:val="1"/>
      <w:numFmt w:val="bullet"/>
      <w:lvlText w:val="o"/>
      <w:lvlJc w:val="left"/>
      <w:pPr>
        <w:ind w:left="851" w:hanging="284"/>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6" w15:restartNumberingAfterBreak="0">
    <w:nsid w:val="26A01269"/>
    <w:multiLevelType w:val="multilevel"/>
    <w:tmpl w:val="151083F6"/>
    <w:styleLink w:val="CurrentList4"/>
    <w:lvl w:ilvl="0">
      <w:start w:val="1"/>
      <w:numFmt w:val="bullet"/>
      <w:lvlText w:val=""/>
      <w:lvlJc w:val="left"/>
      <w:pPr>
        <w:ind w:left="113" w:hanging="113"/>
      </w:pPr>
      <w:rPr>
        <w:rFonts w:ascii="Symbol" w:hAnsi="Symbol" w:hint="default"/>
        <w:color w:val="3844CA" w:themeColor="accent1"/>
      </w:rPr>
    </w:lvl>
    <w:lvl w:ilvl="1">
      <w:start w:val="1"/>
      <w:numFmt w:val="none"/>
      <w:lvlText w:val=""/>
      <w:lvlJc w:val="left"/>
      <w:pPr>
        <w:ind w:left="397" w:hanging="113"/>
      </w:pPr>
      <w:rPr>
        <w:rFonts w:hint="default"/>
      </w:rPr>
    </w:lvl>
    <w:lvl w:ilvl="2">
      <w:start w:val="1"/>
      <w:numFmt w:val="none"/>
      <w:lvlText w:val=""/>
      <w:lvlJc w:val="left"/>
      <w:pPr>
        <w:ind w:left="681" w:hanging="113"/>
      </w:pPr>
      <w:rPr>
        <w:rFonts w:hint="default"/>
      </w:rPr>
    </w:lvl>
    <w:lvl w:ilvl="3">
      <w:start w:val="1"/>
      <w:numFmt w:val="none"/>
      <w:lvlText w:val=""/>
      <w:lvlJc w:val="left"/>
      <w:pPr>
        <w:ind w:left="965" w:hanging="113"/>
      </w:pPr>
      <w:rPr>
        <w:rFonts w:hint="default"/>
      </w:rPr>
    </w:lvl>
    <w:lvl w:ilvl="4">
      <w:start w:val="1"/>
      <w:numFmt w:val="bullet"/>
      <w:lvlText w:val=""/>
      <w:lvlJc w:val="left"/>
      <w:pPr>
        <w:ind w:left="1249" w:hanging="113"/>
      </w:pPr>
      <w:rPr>
        <w:rFonts w:ascii="Symbol" w:hAnsi="Symbol" w:hint="default"/>
      </w:rPr>
    </w:lvl>
    <w:lvl w:ilvl="5">
      <w:start w:val="1"/>
      <w:numFmt w:val="bullet"/>
      <w:lvlText w:val=""/>
      <w:lvlJc w:val="left"/>
      <w:pPr>
        <w:ind w:left="1533" w:hanging="113"/>
      </w:pPr>
      <w:rPr>
        <w:rFonts w:ascii="Wingdings" w:hAnsi="Wingdings" w:hint="default"/>
      </w:rPr>
    </w:lvl>
    <w:lvl w:ilvl="6">
      <w:start w:val="1"/>
      <w:numFmt w:val="bullet"/>
      <w:lvlText w:val=""/>
      <w:lvlJc w:val="left"/>
      <w:pPr>
        <w:ind w:left="1817" w:hanging="113"/>
      </w:pPr>
      <w:rPr>
        <w:rFonts w:ascii="Wingdings" w:hAnsi="Wingdings" w:hint="default"/>
      </w:rPr>
    </w:lvl>
    <w:lvl w:ilvl="7">
      <w:start w:val="1"/>
      <w:numFmt w:val="bullet"/>
      <w:lvlText w:val=""/>
      <w:lvlJc w:val="left"/>
      <w:pPr>
        <w:ind w:left="2101" w:hanging="113"/>
      </w:pPr>
      <w:rPr>
        <w:rFonts w:ascii="Symbol" w:hAnsi="Symbol" w:hint="default"/>
      </w:rPr>
    </w:lvl>
    <w:lvl w:ilvl="8">
      <w:start w:val="1"/>
      <w:numFmt w:val="bullet"/>
      <w:lvlText w:val=""/>
      <w:lvlJc w:val="left"/>
      <w:pPr>
        <w:ind w:left="2385" w:hanging="113"/>
      </w:pPr>
      <w:rPr>
        <w:rFonts w:ascii="Symbol" w:hAnsi="Symbol" w:hint="default"/>
      </w:rPr>
    </w:lvl>
  </w:abstractNum>
  <w:abstractNum w:abstractNumId="7" w15:restartNumberingAfterBreak="0">
    <w:nsid w:val="32C576B6"/>
    <w:multiLevelType w:val="multilevel"/>
    <w:tmpl w:val="7F229C78"/>
    <w:lvl w:ilvl="0">
      <w:start w:val="1"/>
      <w:numFmt w:val="bullet"/>
      <w:pStyle w:val="ListBullet"/>
      <w:lvlText w:val="•"/>
      <w:lvlJc w:val="left"/>
      <w:pPr>
        <w:ind w:left="340" w:hanging="340"/>
      </w:pPr>
      <w:rPr>
        <w:rFonts w:ascii="Arial" w:hAnsi="Arial" w:hint="default"/>
        <w:color w:val="3844CA" w:themeColor="accent1"/>
        <w:sz w:val="26"/>
      </w:rPr>
    </w:lvl>
    <w:lvl w:ilvl="1">
      <w:start w:val="1"/>
      <w:numFmt w:val="bullet"/>
      <w:pStyle w:val="ListBullet2"/>
      <w:lvlText w:val="–"/>
      <w:lvlJc w:val="left"/>
      <w:pPr>
        <w:ind w:left="680" w:hanging="340"/>
      </w:pPr>
      <w:rPr>
        <w:rFonts w:ascii="Arial" w:hAnsi="Arial" w:hint="default"/>
        <w:color w:val="3844CA" w:themeColor="accent1"/>
        <w:sz w:val="20"/>
      </w:rPr>
    </w:lvl>
    <w:lvl w:ilvl="2">
      <w:start w:val="1"/>
      <w:numFmt w:val="bullet"/>
      <w:pStyle w:val="ListBullet3"/>
      <w:lvlText w:val="○"/>
      <w:lvlJc w:val="left"/>
      <w:pPr>
        <w:ind w:left="1020" w:hanging="340"/>
      </w:pPr>
      <w:rPr>
        <w:rFonts w:ascii="Arial" w:hAnsi="Arial" w:hint="default"/>
        <w:color w:val="3844CA" w:themeColor="accent1"/>
        <w:sz w:val="18"/>
      </w:rPr>
    </w:lvl>
    <w:lvl w:ilvl="3">
      <w:start w:val="1"/>
      <w:numFmt w:val="bullet"/>
      <w:lvlText w:val=""/>
      <w:lvlJc w:val="left"/>
      <w:pPr>
        <w:tabs>
          <w:tab w:val="num" w:pos="1431"/>
        </w:tabs>
        <w:ind w:left="1360" w:hanging="340"/>
      </w:pPr>
      <w:rPr>
        <w:rFonts w:ascii="Symbol" w:hAnsi="Symbol" w:hint="default"/>
      </w:rPr>
    </w:lvl>
    <w:lvl w:ilvl="4">
      <w:start w:val="1"/>
      <w:numFmt w:val="bullet"/>
      <w:lvlText w:val="o"/>
      <w:lvlJc w:val="left"/>
      <w:pPr>
        <w:tabs>
          <w:tab w:val="num" w:pos="1788"/>
        </w:tabs>
        <w:ind w:left="1700" w:hanging="340"/>
      </w:pPr>
      <w:rPr>
        <w:rFonts w:ascii="Courier New" w:hAnsi="Courier New" w:cs="Courier New" w:hint="default"/>
      </w:rPr>
    </w:lvl>
    <w:lvl w:ilvl="5">
      <w:start w:val="1"/>
      <w:numFmt w:val="bullet"/>
      <w:lvlText w:val=""/>
      <w:lvlJc w:val="left"/>
      <w:pPr>
        <w:tabs>
          <w:tab w:val="num" w:pos="2145"/>
        </w:tabs>
        <w:ind w:left="2040" w:hanging="340"/>
      </w:pPr>
      <w:rPr>
        <w:rFonts w:ascii="Wingdings" w:hAnsi="Wingdings" w:hint="default"/>
      </w:rPr>
    </w:lvl>
    <w:lvl w:ilvl="6">
      <w:start w:val="1"/>
      <w:numFmt w:val="bullet"/>
      <w:lvlText w:val=""/>
      <w:lvlJc w:val="left"/>
      <w:pPr>
        <w:tabs>
          <w:tab w:val="num" w:pos="2502"/>
        </w:tabs>
        <w:ind w:left="2380" w:hanging="340"/>
      </w:pPr>
      <w:rPr>
        <w:rFonts w:ascii="Symbol" w:hAnsi="Symbol" w:hint="default"/>
      </w:rPr>
    </w:lvl>
    <w:lvl w:ilvl="7">
      <w:start w:val="1"/>
      <w:numFmt w:val="bullet"/>
      <w:lvlText w:val="o"/>
      <w:lvlJc w:val="left"/>
      <w:pPr>
        <w:tabs>
          <w:tab w:val="num" w:pos="2859"/>
        </w:tabs>
        <w:ind w:left="2720" w:hanging="340"/>
      </w:pPr>
      <w:rPr>
        <w:rFonts w:ascii="Courier New" w:hAnsi="Courier New" w:cs="Courier New" w:hint="default"/>
      </w:rPr>
    </w:lvl>
    <w:lvl w:ilvl="8">
      <w:start w:val="1"/>
      <w:numFmt w:val="bullet"/>
      <w:lvlText w:val=""/>
      <w:lvlJc w:val="left"/>
      <w:pPr>
        <w:tabs>
          <w:tab w:val="num" w:pos="3216"/>
        </w:tabs>
        <w:ind w:left="3060" w:hanging="340"/>
      </w:pPr>
      <w:rPr>
        <w:rFonts w:ascii="Wingdings" w:hAnsi="Wingdings" w:hint="default"/>
      </w:rPr>
    </w:lvl>
  </w:abstractNum>
  <w:abstractNum w:abstractNumId="8" w15:restartNumberingAfterBreak="0">
    <w:nsid w:val="3AD94829"/>
    <w:multiLevelType w:val="multilevel"/>
    <w:tmpl w:val="CF8232C6"/>
    <w:lvl w:ilvl="0">
      <w:start w:val="1"/>
      <w:numFmt w:val="decimal"/>
      <w:pStyle w:val="Numberedlistnumericstart1"/>
      <w:lvlText w:val="%1."/>
      <w:lvlJc w:val="left"/>
      <w:pPr>
        <w:ind w:left="425" w:hanging="425"/>
      </w:pPr>
      <w:rPr>
        <w:rFonts w:hint="default"/>
        <w:color w:val="3844CA" w:themeColor="accent1"/>
      </w:rPr>
    </w:lvl>
    <w:lvl w:ilvl="1">
      <w:start w:val="1"/>
      <w:numFmt w:val="lowerLetter"/>
      <w:pStyle w:val="Numberedlistnumericstart2"/>
      <w:lvlText w:val="%2."/>
      <w:lvlJc w:val="left"/>
      <w:pPr>
        <w:ind w:left="851" w:hanging="426"/>
      </w:pPr>
      <w:rPr>
        <w:rFonts w:hint="default"/>
        <w:color w:val="3844CA" w:themeColor="accent1"/>
      </w:rPr>
    </w:lvl>
    <w:lvl w:ilvl="2">
      <w:start w:val="1"/>
      <w:numFmt w:val="lowerRoman"/>
      <w:pStyle w:val="Numberedlistnumericstart3"/>
      <w:lvlText w:val="%3."/>
      <w:lvlJc w:val="left"/>
      <w:pPr>
        <w:ind w:left="1276" w:hanging="425"/>
      </w:pPr>
      <w:rPr>
        <w:rFonts w:hint="default"/>
        <w:color w:val="3844CA" w:themeColor="accent1"/>
      </w:rPr>
    </w:lvl>
    <w:lvl w:ilvl="3">
      <w:start w:val="1"/>
      <w:numFmt w:val="upperLetter"/>
      <w:pStyle w:val="Numberedlistnumericstart4"/>
      <w:lvlText w:val="%4."/>
      <w:lvlJc w:val="left"/>
      <w:pPr>
        <w:tabs>
          <w:tab w:val="num" w:pos="14175"/>
        </w:tabs>
        <w:ind w:left="1701" w:hanging="425"/>
      </w:pPr>
      <w:rPr>
        <w:rFonts w:hint="default"/>
        <w:color w:val="3844CA" w:themeColor="accent1"/>
      </w:rPr>
    </w:lvl>
    <w:lvl w:ilvl="4">
      <w:start w:val="1"/>
      <w:numFmt w:val="upperRoman"/>
      <w:pStyle w:val="Numberedlistnumericstart5"/>
      <w:lvlText w:val="%5."/>
      <w:lvlJc w:val="left"/>
      <w:pPr>
        <w:ind w:left="2126" w:hanging="425"/>
      </w:pPr>
      <w:rPr>
        <w:rFonts w:hint="default"/>
        <w:color w:val="3844CA" w:themeColor="accent1"/>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9" w15:restartNumberingAfterBreak="0">
    <w:nsid w:val="460906EB"/>
    <w:multiLevelType w:val="multilevel"/>
    <w:tmpl w:val="4B881CE6"/>
    <w:name w:val="BlockquoteList"/>
    <w:lvl w:ilvl="0">
      <w:start w:val="1"/>
      <w:numFmt w:val="bullet"/>
      <w:pStyle w:val="Blockquotelist1"/>
      <w:lvlText w:val="■"/>
      <w:lvlJc w:val="left"/>
      <w:pPr>
        <w:ind w:left="851" w:hanging="426"/>
      </w:pPr>
      <w:rPr>
        <w:rFonts w:ascii="Arial" w:hAnsi="Arial" w:hint="default"/>
        <w:color w:val="C0C0C0"/>
      </w:rPr>
    </w:lvl>
    <w:lvl w:ilvl="1">
      <w:start w:val="1"/>
      <w:numFmt w:val="bullet"/>
      <w:pStyle w:val="Blockquotelist2"/>
      <w:lvlText w:val="o"/>
      <w:lvlJc w:val="left"/>
      <w:pPr>
        <w:ind w:left="1276" w:hanging="425"/>
      </w:pPr>
      <w:rPr>
        <w:rFonts w:ascii="Courier New" w:hAnsi="Courier New"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0" w15:restartNumberingAfterBreak="0">
    <w:nsid w:val="4681154A"/>
    <w:multiLevelType w:val="multilevel"/>
    <w:tmpl w:val="70E69566"/>
    <w:styleLink w:val="CurrentList7"/>
    <w:lvl w:ilvl="0">
      <w:start w:val="1"/>
      <w:numFmt w:val="decimal"/>
      <w:lvlText w:val="%1."/>
      <w:lvlJc w:val="left"/>
      <w:pPr>
        <w:ind w:left="284" w:hanging="284"/>
      </w:pPr>
      <w:rPr>
        <w:rFonts w:hint="default"/>
        <w:color w:val="3844CA" w:themeColor="accent1"/>
      </w:rPr>
    </w:lvl>
    <w:lvl w:ilvl="1">
      <w:start w:val="1"/>
      <w:numFmt w:val="lowerLetter"/>
      <w:lvlText w:val="%2."/>
      <w:lvlJc w:val="left"/>
      <w:pPr>
        <w:ind w:left="567" w:hanging="283"/>
      </w:pPr>
      <w:rPr>
        <w:rFonts w:hint="default"/>
        <w:color w:val="3844CA" w:themeColor="accent1"/>
      </w:rPr>
    </w:lvl>
    <w:lvl w:ilvl="2">
      <w:start w:val="1"/>
      <w:numFmt w:val="lowerRoman"/>
      <w:lvlText w:val="%3."/>
      <w:lvlJc w:val="left"/>
      <w:pPr>
        <w:ind w:left="851" w:hanging="284"/>
      </w:pPr>
      <w:rPr>
        <w:rFonts w:hint="default"/>
        <w:color w:val="3844CA" w:themeColor="accent1"/>
      </w:rPr>
    </w:lvl>
    <w:lvl w:ilvl="3">
      <w:start w:val="1"/>
      <w:numFmt w:val="upperLetter"/>
      <w:lvlText w:val="%4."/>
      <w:lvlJc w:val="left"/>
      <w:pPr>
        <w:ind w:left="1134" w:hanging="283"/>
      </w:pPr>
      <w:rPr>
        <w:rFonts w:hint="default"/>
        <w:color w:val="3844CA" w:themeColor="accent1"/>
      </w:rPr>
    </w:lvl>
    <w:lvl w:ilvl="4">
      <w:start w:val="1"/>
      <w:numFmt w:val="upperRoman"/>
      <w:lvlText w:val="%5."/>
      <w:lvlJc w:val="left"/>
      <w:pPr>
        <w:ind w:left="1418" w:hanging="284"/>
      </w:pPr>
      <w:rPr>
        <w:rFonts w:hint="default"/>
        <w:color w:val="3844CA" w:themeColor="accent1"/>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1" w15:restartNumberingAfterBreak="0">
    <w:nsid w:val="54795D48"/>
    <w:multiLevelType w:val="multilevel"/>
    <w:tmpl w:val="183E7A32"/>
    <w:name w:val="BulletedList"/>
    <w:lvl w:ilvl="0">
      <w:start w:val="1"/>
      <w:numFmt w:val="bullet"/>
      <w:pStyle w:val="Bulletedlist1"/>
      <w:lvlText w:val=""/>
      <w:lvlJc w:val="left"/>
      <w:pPr>
        <w:ind w:left="425" w:hanging="425"/>
      </w:pPr>
      <w:rPr>
        <w:rFonts w:ascii="Symbol" w:hAnsi="Symbol" w:hint="default"/>
        <w:color w:val="3844CA" w:themeColor="accent1"/>
      </w:rPr>
    </w:lvl>
    <w:lvl w:ilvl="1">
      <w:start w:val="1"/>
      <w:numFmt w:val="bullet"/>
      <w:pStyle w:val="Bulletedlist2"/>
      <w:lvlText w:val="–"/>
      <w:lvlJc w:val="left"/>
      <w:pPr>
        <w:ind w:left="851" w:hanging="426"/>
      </w:pPr>
      <w:rPr>
        <w:rFonts w:ascii="Calibri" w:hAnsi="Calibri" w:hint="default"/>
        <w:color w:val="3844CA" w:themeColor="accent1"/>
      </w:rPr>
    </w:lvl>
    <w:lvl w:ilvl="2">
      <w:start w:val="1"/>
      <w:numFmt w:val="bullet"/>
      <w:pStyle w:val="Bulletedlist3"/>
      <w:lvlText w:val="o"/>
      <w:lvlJc w:val="left"/>
      <w:pPr>
        <w:ind w:left="1276" w:hanging="425"/>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12" w15:restartNumberingAfterBreak="0">
    <w:nsid w:val="614D1BC1"/>
    <w:multiLevelType w:val="multilevel"/>
    <w:tmpl w:val="77EC235C"/>
    <w:styleLink w:val="CurrentList1"/>
    <w:lvl w:ilvl="0">
      <w:start w:val="1"/>
      <w:numFmt w:val="bullet"/>
      <w:lvlText w:val=""/>
      <w:lvlJc w:val="left"/>
      <w:pPr>
        <w:ind w:left="284" w:hanging="284"/>
      </w:pPr>
      <w:rPr>
        <w:rFonts w:ascii="Symbol" w:hAnsi="Symbol" w:hint="default"/>
        <w:color w:val="3844CA" w:themeColor="accent1"/>
      </w:rPr>
    </w:lvl>
    <w:lvl w:ilvl="1">
      <w:start w:val="1"/>
      <w:numFmt w:val="bullet"/>
      <w:lvlText w:val="–"/>
      <w:lvlJc w:val="left"/>
      <w:pPr>
        <w:ind w:left="567" w:hanging="283"/>
      </w:pPr>
      <w:rPr>
        <w:rFonts w:ascii="Calibri" w:hAnsi="Calibri" w:hint="default"/>
        <w:color w:val="3844CA" w:themeColor="accent1"/>
      </w:rPr>
    </w:lvl>
    <w:lvl w:ilvl="2">
      <w:start w:val="1"/>
      <w:numFmt w:val="bullet"/>
      <w:lvlText w:val="o"/>
      <w:lvlJc w:val="left"/>
      <w:pPr>
        <w:ind w:left="851" w:hanging="284"/>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13" w15:restartNumberingAfterBreak="0">
    <w:nsid w:val="62912F7E"/>
    <w:multiLevelType w:val="multilevel"/>
    <w:tmpl w:val="27B014B4"/>
    <w:styleLink w:val="CurrentList6"/>
    <w:lvl w:ilvl="0">
      <w:start w:val="1"/>
      <w:numFmt w:val="none"/>
      <w:lvlText w:val=""/>
      <w:lvlJc w:val="left"/>
      <w:pPr>
        <w:ind w:left="170" w:hanging="57"/>
      </w:pPr>
      <w:rPr>
        <w:rFonts w:hint="default"/>
        <w:color w:val="3844CA" w:themeColor="accent1"/>
      </w:rPr>
    </w:lvl>
    <w:lvl w:ilvl="1">
      <w:start w:val="1"/>
      <w:numFmt w:val="none"/>
      <w:lvlText w:val=""/>
      <w:lvlJc w:val="left"/>
      <w:pPr>
        <w:ind w:left="397" w:hanging="113"/>
      </w:pPr>
      <w:rPr>
        <w:rFonts w:hint="default"/>
      </w:rPr>
    </w:lvl>
    <w:lvl w:ilvl="2">
      <w:start w:val="1"/>
      <w:numFmt w:val="none"/>
      <w:lvlText w:val=""/>
      <w:lvlJc w:val="left"/>
      <w:pPr>
        <w:ind w:left="681" w:hanging="113"/>
      </w:pPr>
      <w:rPr>
        <w:rFonts w:hint="default"/>
      </w:rPr>
    </w:lvl>
    <w:lvl w:ilvl="3">
      <w:start w:val="1"/>
      <w:numFmt w:val="none"/>
      <w:lvlText w:val=""/>
      <w:lvlJc w:val="left"/>
      <w:pPr>
        <w:ind w:left="965" w:hanging="113"/>
      </w:pPr>
      <w:rPr>
        <w:rFonts w:hint="default"/>
      </w:rPr>
    </w:lvl>
    <w:lvl w:ilvl="4">
      <w:start w:val="1"/>
      <w:numFmt w:val="bullet"/>
      <w:lvlText w:val=""/>
      <w:lvlJc w:val="left"/>
      <w:pPr>
        <w:ind w:left="1249" w:hanging="113"/>
      </w:pPr>
      <w:rPr>
        <w:rFonts w:ascii="Symbol" w:hAnsi="Symbol" w:hint="default"/>
      </w:rPr>
    </w:lvl>
    <w:lvl w:ilvl="5">
      <w:start w:val="1"/>
      <w:numFmt w:val="bullet"/>
      <w:lvlText w:val=""/>
      <w:lvlJc w:val="left"/>
      <w:pPr>
        <w:ind w:left="1533" w:hanging="113"/>
      </w:pPr>
      <w:rPr>
        <w:rFonts w:ascii="Wingdings" w:hAnsi="Wingdings" w:hint="default"/>
      </w:rPr>
    </w:lvl>
    <w:lvl w:ilvl="6">
      <w:start w:val="1"/>
      <w:numFmt w:val="bullet"/>
      <w:lvlText w:val=""/>
      <w:lvlJc w:val="left"/>
      <w:pPr>
        <w:ind w:left="1817" w:hanging="113"/>
      </w:pPr>
      <w:rPr>
        <w:rFonts w:ascii="Wingdings" w:hAnsi="Wingdings" w:hint="default"/>
      </w:rPr>
    </w:lvl>
    <w:lvl w:ilvl="7">
      <w:start w:val="1"/>
      <w:numFmt w:val="bullet"/>
      <w:lvlText w:val=""/>
      <w:lvlJc w:val="left"/>
      <w:pPr>
        <w:ind w:left="2101" w:hanging="113"/>
      </w:pPr>
      <w:rPr>
        <w:rFonts w:ascii="Symbol" w:hAnsi="Symbol" w:hint="default"/>
      </w:rPr>
    </w:lvl>
    <w:lvl w:ilvl="8">
      <w:start w:val="1"/>
      <w:numFmt w:val="bullet"/>
      <w:lvlText w:val=""/>
      <w:lvlJc w:val="left"/>
      <w:pPr>
        <w:ind w:left="2385" w:hanging="113"/>
      </w:pPr>
      <w:rPr>
        <w:rFonts w:ascii="Symbol" w:hAnsi="Symbol" w:hint="default"/>
      </w:rPr>
    </w:lvl>
  </w:abstractNum>
  <w:abstractNum w:abstractNumId="14" w15:restartNumberingAfterBreak="0">
    <w:nsid w:val="6EA633B7"/>
    <w:multiLevelType w:val="multilevel"/>
    <w:tmpl w:val="77EC235C"/>
    <w:styleLink w:val="CurrentList2"/>
    <w:lvl w:ilvl="0">
      <w:start w:val="1"/>
      <w:numFmt w:val="bullet"/>
      <w:lvlText w:val=""/>
      <w:lvlJc w:val="left"/>
      <w:pPr>
        <w:ind w:left="284" w:hanging="284"/>
      </w:pPr>
      <w:rPr>
        <w:rFonts w:ascii="Symbol" w:hAnsi="Symbol" w:hint="default"/>
        <w:color w:val="3844CA" w:themeColor="accent1"/>
      </w:rPr>
    </w:lvl>
    <w:lvl w:ilvl="1">
      <w:start w:val="1"/>
      <w:numFmt w:val="bullet"/>
      <w:lvlText w:val="–"/>
      <w:lvlJc w:val="left"/>
      <w:pPr>
        <w:ind w:left="567" w:hanging="283"/>
      </w:pPr>
      <w:rPr>
        <w:rFonts w:ascii="Calibri" w:hAnsi="Calibri" w:hint="default"/>
        <w:color w:val="3844CA" w:themeColor="accent1"/>
      </w:rPr>
    </w:lvl>
    <w:lvl w:ilvl="2">
      <w:start w:val="1"/>
      <w:numFmt w:val="bullet"/>
      <w:lvlText w:val="o"/>
      <w:lvlJc w:val="left"/>
      <w:pPr>
        <w:ind w:left="851" w:hanging="284"/>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15" w15:restartNumberingAfterBreak="0">
    <w:nsid w:val="73EC7B9E"/>
    <w:multiLevelType w:val="multilevel"/>
    <w:tmpl w:val="F5B48B4A"/>
    <w:styleLink w:val="Redundant"/>
    <w:lvl w:ilvl="0">
      <w:start w:val="1"/>
      <w:numFmt w:val="bullet"/>
      <w:lvlText w:val="®"/>
      <w:lvlJc w:val="left"/>
      <w:pPr>
        <w:tabs>
          <w:tab w:val="num" w:pos="1276"/>
        </w:tabs>
        <w:ind w:left="1276" w:hanging="425"/>
      </w:pPr>
      <w:rPr>
        <w:rFonts w:ascii="Arial" w:hAnsi="Arial" w:hint="default"/>
        <w:color w:val="FF0000"/>
      </w:rPr>
    </w:lvl>
    <w:lvl w:ilvl="1">
      <w:start w:val="1"/>
      <w:numFmt w:val="none"/>
      <w:lvlText w:val=""/>
      <w:lvlJc w:val="left"/>
      <w:pPr>
        <w:tabs>
          <w:tab w:val="num" w:pos="1701"/>
        </w:tabs>
        <w:ind w:left="1701" w:hanging="425"/>
      </w:pPr>
      <w:rPr>
        <w:rFonts w:hint="default"/>
      </w:rPr>
    </w:lvl>
    <w:lvl w:ilvl="2">
      <w:start w:val="1"/>
      <w:numFmt w:val="none"/>
      <w:lvlText w:val=""/>
      <w:lvlJc w:val="left"/>
      <w:pPr>
        <w:tabs>
          <w:tab w:val="num" w:pos="0"/>
        </w:tabs>
        <w:ind w:left="0" w:hanging="425"/>
      </w:pPr>
      <w:rPr>
        <w:rFonts w:hint="default"/>
        <w:sz w:val="24"/>
      </w:rPr>
    </w:lvl>
    <w:lvl w:ilvl="3">
      <w:start w:val="1"/>
      <w:numFmt w:val="none"/>
      <w:lvlText w:val=""/>
      <w:lvlJc w:val="left"/>
      <w:pPr>
        <w:tabs>
          <w:tab w:val="num" w:pos="1604"/>
        </w:tabs>
        <w:ind w:left="1604" w:hanging="360"/>
      </w:pPr>
      <w:rPr>
        <w:rFonts w:hint="default"/>
      </w:rPr>
    </w:lvl>
    <w:lvl w:ilvl="4">
      <w:start w:val="1"/>
      <w:numFmt w:val="none"/>
      <w:lvlText w:val=""/>
      <w:lvlJc w:val="left"/>
      <w:pPr>
        <w:tabs>
          <w:tab w:val="num" w:pos="2324"/>
        </w:tabs>
        <w:ind w:left="2324" w:hanging="360"/>
      </w:pPr>
      <w:rPr>
        <w:rFonts w:hint="default"/>
      </w:rPr>
    </w:lvl>
    <w:lvl w:ilvl="5">
      <w:start w:val="1"/>
      <w:numFmt w:val="none"/>
      <w:lvlText w:val=""/>
      <w:lvlJc w:val="left"/>
      <w:pPr>
        <w:tabs>
          <w:tab w:val="num" w:pos="3044"/>
        </w:tabs>
        <w:ind w:left="3044" w:hanging="360"/>
      </w:pPr>
      <w:rPr>
        <w:rFonts w:hint="default"/>
      </w:rPr>
    </w:lvl>
    <w:lvl w:ilvl="6">
      <w:start w:val="1"/>
      <w:numFmt w:val="none"/>
      <w:lvlText w:val=""/>
      <w:lvlJc w:val="left"/>
      <w:pPr>
        <w:tabs>
          <w:tab w:val="num" w:pos="3764"/>
        </w:tabs>
        <w:ind w:left="3764" w:hanging="360"/>
      </w:pPr>
      <w:rPr>
        <w:rFonts w:hint="default"/>
      </w:rPr>
    </w:lvl>
    <w:lvl w:ilvl="7">
      <w:start w:val="1"/>
      <w:numFmt w:val="none"/>
      <w:lvlText w:val=""/>
      <w:lvlJc w:val="left"/>
      <w:pPr>
        <w:tabs>
          <w:tab w:val="num" w:pos="4484"/>
        </w:tabs>
        <w:ind w:left="4484" w:hanging="360"/>
      </w:pPr>
      <w:rPr>
        <w:rFonts w:hint="default"/>
      </w:rPr>
    </w:lvl>
    <w:lvl w:ilvl="8">
      <w:start w:val="1"/>
      <w:numFmt w:val="none"/>
      <w:lvlText w:val=""/>
      <w:lvlJc w:val="left"/>
      <w:pPr>
        <w:tabs>
          <w:tab w:val="num" w:pos="5204"/>
        </w:tabs>
        <w:ind w:left="5204" w:hanging="360"/>
      </w:pPr>
      <w:rPr>
        <w:rFonts w:hint="default"/>
      </w:rPr>
    </w:lvl>
  </w:abstractNum>
  <w:num w:numId="1" w16cid:durableId="990597842">
    <w:abstractNumId w:val="15"/>
  </w:num>
  <w:num w:numId="2" w16cid:durableId="1193110336">
    <w:abstractNumId w:val="3"/>
  </w:num>
  <w:num w:numId="3" w16cid:durableId="250090024">
    <w:abstractNumId w:val="9"/>
  </w:num>
  <w:num w:numId="4" w16cid:durableId="1540162045">
    <w:abstractNumId w:val="11"/>
  </w:num>
  <w:num w:numId="5" w16cid:durableId="489252181">
    <w:abstractNumId w:val="7"/>
  </w:num>
  <w:num w:numId="6" w16cid:durableId="1702049621">
    <w:abstractNumId w:val="8"/>
  </w:num>
  <w:num w:numId="7" w16cid:durableId="21517059">
    <w:abstractNumId w:val="12"/>
  </w:num>
  <w:num w:numId="8" w16cid:durableId="920794967">
    <w:abstractNumId w:val="14"/>
  </w:num>
  <w:num w:numId="9" w16cid:durableId="1232890999">
    <w:abstractNumId w:val="5"/>
  </w:num>
  <w:num w:numId="10" w16cid:durableId="19090506">
    <w:abstractNumId w:val="0"/>
  </w:num>
  <w:num w:numId="11" w16cid:durableId="1779257880">
    <w:abstractNumId w:val="6"/>
  </w:num>
  <w:num w:numId="12" w16cid:durableId="1649240029">
    <w:abstractNumId w:val="4"/>
  </w:num>
  <w:num w:numId="13" w16cid:durableId="829099603">
    <w:abstractNumId w:val="13"/>
  </w:num>
  <w:num w:numId="14" w16cid:durableId="1658652068">
    <w:abstractNumId w:val="10"/>
  </w:num>
  <w:num w:numId="15" w16cid:durableId="1801267811">
    <w:abstractNumId w:val="1"/>
  </w:num>
  <w:num w:numId="16" w16cid:durableId="8224296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5069415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376386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embedTrueTypeFonts/>
  <w:attachedTemplate r:id="rId1"/>
  <w:stylePaneFormatFilter w:val="1821" w:allStyles="1" w:customStyles="0" w:latentStyles="0" w:stylesInUse="0" w:headingStyles="1" w:numberingStyles="0" w:tableStyles="0" w:directFormattingOnRuns="0" w:directFormattingOnParagraphs="0" w:directFormattingOnNumbering="0" w:directFormattingOnTables="1" w:clearFormatting="1" w:top3HeadingStyles="0" w:visibleStyles="0" w:alternateStyleNames="0"/>
  <w:stylePaneSortMethod w:val="0000"/>
  <w:documentProtection w:edit="readOnly" w:formatting="1" w:enforcement="1" w:spinCount="100000" w:hashValue="ezfcmGVp80RoL9xOhyKvUgixpdX/4uZcNeHLn0oW7yo=" w:saltValue="CsEIvMY1pubZ3OAcOPQfnw==" w:algorithmName="SHA-256"/>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Data" w:val="_x0009__x0009__x0009__x0009__x0009__x000d__x0009__x0009__x0009__x0009__x0009__x000d_"/>
  </w:docVars>
  <w:rsids>
    <w:rsidRoot w:val="00B020ED"/>
    <w:rsid w:val="0000016B"/>
    <w:rsid w:val="0000016C"/>
    <w:rsid w:val="00006C82"/>
    <w:rsid w:val="00007238"/>
    <w:rsid w:val="00010994"/>
    <w:rsid w:val="00015A8A"/>
    <w:rsid w:val="0001615E"/>
    <w:rsid w:val="000208B0"/>
    <w:rsid w:val="00020B2F"/>
    <w:rsid w:val="00021508"/>
    <w:rsid w:val="00022CCA"/>
    <w:rsid w:val="0002380C"/>
    <w:rsid w:val="000278B1"/>
    <w:rsid w:val="00027F59"/>
    <w:rsid w:val="00030618"/>
    <w:rsid w:val="000308A1"/>
    <w:rsid w:val="0003184A"/>
    <w:rsid w:val="000333DC"/>
    <w:rsid w:val="0003476A"/>
    <w:rsid w:val="000354FC"/>
    <w:rsid w:val="00035CC5"/>
    <w:rsid w:val="00041AC6"/>
    <w:rsid w:val="00044E72"/>
    <w:rsid w:val="00044FF7"/>
    <w:rsid w:val="00046CE7"/>
    <w:rsid w:val="00046FEB"/>
    <w:rsid w:val="0004711C"/>
    <w:rsid w:val="000523FD"/>
    <w:rsid w:val="00052AFD"/>
    <w:rsid w:val="00054531"/>
    <w:rsid w:val="0005513F"/>
    <w:rsid w:val="00055808"/>
    <w:rsid w:val="000558C0"/>
    <w:rsid w:val="00056EC8"/>
    <w:rsid w:val="00056FF3"/>
    <w:rsid w:val="000573CD"/>
    <w:rsid w:val="00057C21"/>
    <w:rsid w:val="00060960"/>
    <w:rsid w:val="00061BA3"/>
    <w:rsid w:val="00062AE7"/>
    <w:rsid w:val="00063261"/>
    <w:rsid w:val="0006354E"/>
    <w:rsid w:val="00063D20"/>
    <w:rsid w:val="00064988"/>
    <w:rsid w:val="00064E2E"/>
    <w:rsid w:val="00065F62"/>
    <w:rsid w:val="00066095"/>
    <w:rsid w:val="0006614F"/>
    <w:rsid w:val="00067930"/>
    <w:rsid w:val="00070126"/>
    <w:rsid w:val="000712D7"/>
    <w:rsid w:val="00071DC4"/>
    <w:rsid w:val="0007231B"/>
    <w:rsid w:val="00073D8B"/>
    <w:rsid w:val="00074DEA"/>
    <w:rsid w:val="00076144"/>
    <w:rsid w:val="000768F9"/>
    <w:rsid w:val="000773F0"/>
    <w:rsid w:val="000811F7"/>
    <w:rsid w:val="000846FD"/>
    <w:rsid w:val="00084B82"/>
    <w:rsid w:val="00085781"/>
    <w:rsid w:val="00086139"/>
    <w:rsid w:val="000908DF"/>
    <w:rsid w:val="000916D8"/>
    <w:rsid w:val="000923E8"/>
    <w:rsid w:val="00092C8B"/>
    <w:rsid w:val="00096A94"/>
    <w:rsid w:val="000A0374"/>
    <w:rsid w:val="000A2528"/>
    <w:rsid w:val="000A372D"/>
    <w:rsid w:val="000A43B5"/>
    <w:rsid w:val="000A69D6"/>
    <w:rsid w:val="000B0A11"/>
    <w:rsid w:val="000B1856"/>
    <w:rsid w:val="000B1CF4"/>
    <w:rsid w:val="000B3B9E"/>
    <w:rsid w:val="000B40E5"/>
    <w:rsid w:val="000B44C5"/>
    <w:rsid w:val="000B52B6"/>
    <w:rsid w:val="000B7D8C"/>
    <w:rsid w:val="000B7EBE"/>
    <w:rsid w:val="000C008C"/>
    <w:rsid w:val="000C0DC2"/>
    <w:rsid w:val="000C0FC0"/>
    <w:rsid w:val="000C13C1"/>
    <w:rsid w:val="000C1F67"/>
    <w:rsid w:val="000C22B2"/>
    <w:rsid w:val="000C2517"/>
    <w:rsid w:val="000C2A14"/>
    <w:rsid w:val="000C2D64"/>
    <w:rsid w:val="000C43FF"/>
    <w:rsid w:val="000C59C5"/>
    <w:rsid w:val="000D1A74"/>
    <w:rsid w:val="000D26A4"/>
    <w:rsid w:val="000D381E"/>
    <w:rsid w:val="000D7DAD"/>
    <w:rsid w:val="000E07DF"/>
    <w:rsid w:val="000E0B31"/>
    <w:rsid w:val="000E0CF2"/>
    <w:rsid w:val="000E10BB"/>
    <w:rsid w:val="000E1CE1"/>
    <w:rsid w:val="000E251B"/>
    <w:rsid w:val="000E5E99"/>
    <w:rsid w:val="000E5FF8"/>
    <w:rsid w:val="000E63E9"/>
    <w:rsid w:val="000E7305"/>
    <w:rsid w:val="000F0831"/>
    <w:rsid w:val="000F0B81"/>
    <w:rsid w:val="000F31F6"/>
    <w:rsid w:val="000F4B28"/>
    <w:rsid w:val="000F4EC5"/>
    <w:rsid w:val="0010066B"/>
    <w:rsid w:val="0010282E"/>
    <w:rsid w:val="00103841"/>
    <w:rsid w:val="001053F3"/>
    <w:rsid w:val="00106CF1"/>
    <w:rsid w:val="00106FBB"/>
    <w:rsid w:val="001074A7"/>
    <w:rsid w:val="00107B4D"/>
    <w:rsid w:val="00111429"/>
    <w:rsid w:val="00112639"/>
    <w:rsid w:val="00113733"/>
    <w:rsid w:val="001138E4"/>
    <w:rsid w:val="00113B81"/>
    <w:rsid w:val="00113C2E"/>
    <w:rsid w:val="00113CC8"/>
    <w:rsid w:val="00114B9F"/>
    <w:rsid w:val="00116CD0"/>
    <w:rsid w:val="00116D82"/>
    <w:rsid w:val="00117464"/>
    <w:rsid w:val="00117697"/>
    <w:rsid w:val="00117955"/>
    <w:rsid w:val="00124FE3"/>
    <w:rsid w:val="00127435"/>
    <w:rsid w:val="001274C2"/>
    <w:rsid w:val="00127EC2"/>
    <w:rsid w:val="00130179"/>
    <w:rsid w:val="00131871"/>
    <w:rsid w:val="00131CCD"/>
    <w:rsid w:val="00132BF3"/>
    <w:rsid w:val="001418DC"/>
    <w:rsid w:val="00145927"/>
    <w:rsid w:val="00145B45"/>
    <w:rsid w:val="00153384"/>
    <w:rsid w:val="00157132"/>
    <w:rsid w:val="001578A1"/>
    <w:rsid w:val="00161050"/>
    <w:rsid w:val="001622BE"/>
    <w:rsid w:val="001650E8"/>
    <w:rsid w:val="001665CC"/>
    <w:rsid w:val="00166F6B"/>
    <w:rsid w:val="00167C1D"/>
    <w:rsid w:val="00170276"/>
    <w:rsid w:val="00170388"/>
    <w:rsid w:val="00170402"/>
    <w:rsid w:val="0017081F"/>
    <w:rsid w:val="00171A58"/>
    <w:rsid w:val="00172852"/>
    <w:rsid w:val="0017290A"/>
    <w:rsid w:val="00172C18"/>
    <w:rsid w:val="00173382"/>
    <w:rsid w:val="00173677"/>
    <w:rsid w:val="00174884"/>
    <w:rsid w:val="00175FEB"/>
    <w:rsid w:val="001767F6"/>
    <w:rsid w:val="0017772F"/>
    <w:rsid w:val="00182109"/>
    <w:rsid w:val="0018349C"/>
    <w:rsid w:val="001837E3"/>
    <w:rsid w:val="00183A1D"/>
    <w:rsid w:val="00183F58"/>
    <w:rsid w:val="00184521"/>
    <w:rsid w:val="00184F18"/>
    <w:rsid w:val="001920F7"/>
    <w:rsid w:val="00192142"/>
    <w:rsid w:val="0019293B"/>
    <w:rsid w:val="00192D98"/>
    <w:rsid w:val="001946AD"/>
    <w:rsid w:val="00195A46"/>
    <w:rsid w:val="001973B7"/>
    <w:rsid w:val="001A0268"/>
    <w:rsid w:val="001A211E"/>
    <w:rsid w:val="001A3C39"/>
    <w:rsid w:val="001A3C72"/>
    <w:rsid w:val="001A4D16"/>
    <w:rsid w:val="001A5382"/>
    <w:rsid w:val="001A7DC4"/>
    <w:rsid w:val="001B18D1"/>
    <w:rsid w:val="001B2854"/>
    <w:rsid w:val="001B2B24"/>
    <w:rsid w:val="001B34CF"/>
    <w:rsid w:val="001B4771"/>
    <w:rsid w:val="001B4DB6"/>
    <w:rsid w:val="001B5F08"/>
    <w:rsid w:val="001B5FBA"/>
    <w:rsid w:val="001B67E8"/>
    <w:rsid w:val="001C02AF"/>
    <w:rsid w:val="001C09A0"/>
    <w:rsid w:val="001C0C4B"/>
    <w:rsid w:val="001C0F5C"/>
    <w:rsid w:val="001C2461"/>
    <w:rsid w:val="001C2FF4"/>
    <w:rsid w:val="001C4BD0"/>
    <w:rsid w:val="001C64B3"/>
    <w:rsid w:val="001D17F7"/>
    <w:rsid w:val="001D215A"/>
    <w:rsid w:val="001D2C5A"/>
    <w:rsid w:val="001D39D4"/>
    <w:rsid w:val="001D50C5"/>
    <w:rsid w:val="001D5F57"/>
    <w:rsid w:val="001D6D9D"/>
    <w:rsid w:val="001E042F"/>
    <w:rsid w:val="001E27CD"/>
    <w:rsid w:val="001E3136"/>
    <w:rsid w:val="001E3CBC"/>
    <w:rsid w:val="001E4297"/>
    <w:rsid w:val="001E565F"/>
    <w:rsid w:val="001E5C6D"/>
    <w:rsid w:val="001E7033"/>
    <w:rsid w:val="001F007A"/>
    <w:rsid w:val="001F025C"/>
    <w:rsid w:val="001F388A"/>
    <w:rsid w:val="001F5B83"/>
    <w:rsid w:val="001F61FA"/>
    <w:rsid w:val="001F6899"/>
    <w:rsid w:val="001F6A56"/>
    <w:rsid w:val="001F79CC"/>
    <w:rsid w:val="001F7E9A"/>
    <w:rsid w:val="00200AE6"/>
    <w:rsid w:val="002025C3"/>
    <w:rsid w:val="00202930"/>
    <w:rsid w:val="00212095"/>
    <w:rsid w:val="00213F61"/>
    <w:rsid w:val="002167A9"/>
    <w:rsid w:val="00222736"/>
    <w:rsid w:val="00223D51"/>
    <w:rsid w:val="0022416D"/>
    <w:rsid w:val="00224EBB"/>
    <w:rsid w:val="00225332"/>
    <w:rsid w:val="002268E9"/>
    <w:rsid w:val="00226FEB"/>
    <w:rsid w:val="00227FE1"/>
    <w:rsid w:val="00231A44"/>
    <w:rsid w:val="00231D84"/>
    <w:rsid w:val="00233604"/>
    <w:rsid w:val="002343B1"/>
    <w:rsid w:val="002350BD"/>
    <w:rsid w:val="002354E9"/>
    <w:rsid w:val="0023692A"/>
    <w:rsid w:val="0023692B"/>
    <w:rsid w:val="002374AD"/>
    <w:rsid w:val="00240C63"/>
    <w:rsid w:val="002418E1"/>
    <w:rsid w:val="00244546"/>
    <w:rsid w:val="00244C97"/>
    <w:rsid w:val="00246322"/>
    <w:rsid w:val="00250C18"/>
    <w:rsid w:val="002511B1"/>
    <w:rsid w:val="00252646"/>
    <w:rsid w:val="002545EC"/>
    <w:rsid w:val="00254EE3"/>
    <w:rsid w:val="002553BB"/>
    <w:rsid w:val="00255E5A"/>
    <w:rsid w:val="00256CF0"/>
    <w:rsid w:val="002576D9"/>
    <w:rsid w:val="0025786D"/>
    <w:rsid w:val="00257A4F"/>
    <w:rsid w:val="00260418"/>
    <w:rsid w:val="00260DFF"/>
    <w:rsid w:val="00265314"/>
    <w:rsid w:val="00266810"/>
    <w:rsid w:val="00266C53"/>
    <w:rsid w:val="00266E54"/>
    <w:rsid w:val="00270A87"/>
    <w:rsid w:val="0027159B"/>
    <w:rsid w:val="00271B22"/>
    <w:rsid w:val="00273AB8"/>
    <w:rsid w:val="0027407B"/>
    <w:rsid w:val="00274B2F"/>
    <w:rsid w:val="00274B39"/>
    <w:rsid w:val="00274CBD"/>
    <w:rsid w:val="00275EB2"/>
    <w:rsid w:val="0027626D"/>
    <w:rsid w:val="002770A8"/>
    <w:rsid w:val="00280C5C"/>
    <w:rsid w:val="00281D53"/>
    <w:rsid w:val="00283592"/>
    <w:rsid w:val="00283E59"/>
    <w:rsid w:val="002852F6"/>
    <w:rsid w:val="002853DC"/>
    <w:rsid w:val="0028631B"/>
    <w:rsid w:val="00286385"/>
    <w:rsid w:val="0028727C"/>
    <w:rsid w:val="002877EF"/>
    <w:rsid w:val="00287836"/>
    <w:rsid w:val="00293ECC"/>
    <w:rsid w:val="002943A1"/>
    <w:rsid w:val="00294842"/>
    <w:rsid w:val="00294FA2"/>
    <w:rsid w:val="002951F1"/>
    <w:rsid w:val="00295681"/>
    <w:rsid w:val="00295A62"/>
    <w:rsid w:val="00295D5A"/>
    <w:rsid w:val="00296E95"/>
    <w:rsid w:val="002976CA"/>
    <w:rsid w:val="002A18A6"/>
    <w:rsid w:val="002A2869"/>
    <w:rsid w:val="002A39EA"/>
    <w:rsid w:val="002A3E59"/>
    <w:rsid w:val="002A45C4"/>
    <w:rsid w:val="002A53A1"/>
    <w:rsid w:val="002A55AA"/>
    <w:rsid w:val="002A614C"/>
    <w:rsid w:val="002A633F"/>
    <w:rsid w:val="002B18D5"/>
    <w:rsid w:val="002B1EE5"/>
    <w:rsid w:val="002B1F1B"/>
    <w:rsid w:val="002B541F"/>
    <w:rsid w:val="002B767B"/>
    <w:rsid w:val="002C1EF1"/>
    <w:rsid w:val="002C2434"/>
    <w:rsid w:val="002C2F62"/>
    <w:rsid w:val="002C3FA0"/>
    <w:rsid w:val="002C3FFF"/>
    <w:rsid w:val="002C5E40"/>
    <w:rsid w:val="002C5E72"/>
    <w:rsid w:val="002D0E68"/>
    <w:rsid w:val="002D1733"/>
    <w:rsid w:val="002D1966"/>
    <w:rsid w:val="002D3114"/>
    <w:rsid w:val="002D707E"/>
    <w:rsid w:val="002D747D"/>
    <w:rsid w:val="002D797A"/>
    <w:rsid w:val="002E3893"/>
    <w:rsid w:val="002E3966"/>
    <w:rsid w:val="002E61D5"/>
    <w:rsid w:val="002E63C4"/>
    <w:rsid w:val="002E6F78"/>
    <w:rsid w:val="002E75DF"/>
    <w:rsid w:val="002F326B"/>
    <w:rsid w:val="002F3479"/>
    <w:rsid w:val="002F3ACB"/>
    <w:rsid w:val="002F3F36"/>
    <w:rsid w:val="002F4036"/>
    <w:rsid w:val="002F527D"/>
    <w:rsid w:val="002F642A"/>
    <w:rsid w:val="00304B61"/>
    <w:rsid w:val="00304E3C"/>
    <w:rsid w:val="0030548D"/>
    <w:rsid w:val="00305841"/>
    <w:rsid w:val="00305A10"/>
    <w:rsid w:val="00305DE1"/>
    <w:rsid w:val="0030685A"/>
    <w:rsid w:val="003076FA"/>
    <w:rsid w:val="003156F4"/>
    <w:rsid w:val="0031586E"/>
    <w:rsid w:val="00317125"/>
    <w:rsid w:val="003207FC"/>
    <w:rsid w:val="00321BB9"/>
    <w:rsid w:val="00322F14"/>
    <w:rsid w:val="00323518"/>
    <w:rsid w:val="00323807"/>
    <w:rsid w:val="00324573"/>
    <w:rsid w:val="00324F3C"/>
    <w:rsid w:val="003270AC"/>
    <w:rsid w:val="00332AAD"/>
    <w:rsid w:val="00335030"/>
    <w:rsid w:val="00336EE2"/>
    <w:rsid w:val="00337A16"/>
    <w:rsid w:val="00341AA3"/>
    <w:rsid w:val="00343AE7"/>
    <w:rsid w:val="00344784"/>
    <w:rsid w:val="00344C1E"/>
    <w:rsid w:val="00346785"/>
    <w:rsid w:val="0035156B"/>
    <w:rsid w:val="00351B42"/>
    <w:rsid w:val="00354690"/>
    <w:rsid w:val="003562F6"/>
    <w:rsid w:val="003567C0"/>
    <w:rsid w:val="00357AE6"/>
    <w:rsid w:val="003600B7"/>
    <w:rsid w:val="003608DC"/>
    <w:rsid w:val="00360CC3"/>
    <w:rsid w:val="00361DF2"/>
    <w:rsid w:val="00363049"/>
    <w:rsid w:val="0036435C"/>
    <w:rsid w:val="00366BBC"/>
    <w:rsid w:val="00371460"/>
    <w:rsid w:val="003719ED"/>
    <w:rsid w:val="00372996"/>
    <w:rsid w:val="00373AE5"/>
    <w:rsid w:val="003742A7"/>
    <w:rsid w:val="00374506"/>
    <w:rsid w:val="00377547"/>
    <w:rsid w:val="00377DA2"/>
    <w:rsid w:val="003817BF"/>
    <w:rsid w:val="003834D1"/>
    <w:rsid w:val="003841AF"/>
    <w:rsid w:val="00384852"/>
    <w:rsid w:val="00384E10"/>
    <w:rsid w:val="003873C1"/>
    <w:rsid w:val="0038761B"/>
    <w:rsid w:val="0038769B"/>
    <w:rsid w:val="00391838"/>
    <w:rsid w:val="003921E6"/>
    <w:rsid w:val="00394CB3"/>
    <w:rsid w:val="003962D1"/>
    <w:rsid w:val="003A0198"/>
    <w:rsid w:val="003A13B9"/>
    <w:rsid w:val="003A53E5"/>
    <w:rsid w:val="003B0D01"/>
    <w:rsid w:val="003B0E39"/>
    <w:rsid w:val="003B5D98"/>
    <w:rsid w:val="003B6A3E"/>
    <w:rsid w:val="003B7EA6"/>
    <w:rsid w:val="003B7F15"/>
    <w:rsid w:val="003C02BD"/>
    <w:rsid w:val="003C0AD9"/>
    <w:rsid w:val="003C0FE0"/>
    <w:rsid w:val="003C14FE"/>
    <w:rsid w:val="003C1B24"/>
    <w:rsid w:val="003C2C2A"/>
    <w:rsid w:val="003C515D"/>
    <w:rsid w:val="003C7BA0"/>
    <w:rsid w:val="003D0E42"/>
    <w:rsid w:val="003D293E"/>
    <w:rsid w:val="003D37CF"/>
    <w:rsid w:val="003D5AB2"/>
    <w:rsid w:val="003D6441"/>
    <w:rsid w:val="003D6FEC"/>
    <w:rsid w:val="003D7E70"/>
    <w:rsid w:val="003D7F1B"/>
    <w:rsid w:val="003E063A"/>
    <w:rsid w:val="003E085B"/>
    <w:rsid w:val="003E0C93"/>
    <w:rsid w:val="003E7281"/>
    <w:rsid w:val="003E7321"/>
    <w:rsid w:val="003E7B9A"/>
    <w:rsid w:val="003F08E1"/>
    <w:rsid w:val="003F31B4"/>
    <w:rsid w:val="003F361C"/>
    <w:rsid w:val="003F5350"/>
    <w:rsid w:val="003F788B"/>
    <w:rsid w:val="003F7ED6"/>
    <w:rsid w:val="00401420"/>
    <w:rsid w:val="004017CF"/>
    <w:rsid w:val="00401CFD"/>
    <w:rsid w:val="00401EE2"/>
    <w:rsid w:val="0040530F"/>
    <w:rsid w:val="00406C9E"/>
    <w:rsid w:val="004071C0"/>
    <w:rsid w:val="0040758F"/>
    <w:rsid w:val="00407F8D"/>
    <w:rsid w:val="00411BD6"/>
    <w:rsid w:val="00411DE2"/>
    <w:rsid w:val="004122BF"/>
    <w:rsid w:val="00413A66"/>
    <w:rsid w:val="00414988"/>
    <w:rsid w:val="0041527A"/>
    <w:rsid w:val="0041632B"/>
    <w:rsid w:val="0041682A"/>
    <w:rsid w:val="00416B1F"/>
    <w:rsid w:val="004208BE"/>
    <w:rsid w:val="00420DB7"/>
    <w:rsid w:val="0042197D"/>
    <w:rsid w:val="00423AA1"/>
    <w:rsid w:val="004247EE"/>
    <w:rsid w:val="00424969"/>
    <w:rsid w:val="004272E5"/>
    <w:rsid w:val="00430085"/>
    <w:rsid w:val="0043015C"/>
    <w:rsid w:val="00432101"/>
    <w:rsid w:val="00435FCE"/>
    <w:rsid w:val="00437E7F"/>
    <w:rsid w:val="00440EBB"/>
    <w:rsid w:val="004413AE"/>
    <w:rsid w:val="004413D0"/>
    <w:rsid w:val="004413E1"/>
    <w:rsid w:val="00441616"/>
    <w:rsid w:val="00443CC2"/>
    <w:rsid w:val="00444724"/>
    <w:rsid w:val="00445825"/>
    <w:rsid w:val="00447133"/>
    <w:rsid w:val="004504F5"/>
    <w:rsid w:val="00450ACB"/>
    <w:rsid w:val="00452097"/>
    <w:rsid w:val="004538E1"/>
    <w:rsid w:val="00456BAB"/>
    <w:rsid w:val="00456E9C"/>
    <w:rsid w:val="0046004C"/>
    <w:rsid w:val="00460B6B"/>
    <w:rsid w:val="00460D25"/>
    <w:rsid w:val="00461C01"/>
    <w:rsid w:val="00461C20"/>
    <w:rsid w:val="004626F8"/>
    <w:rsid w:val="0046506C"/>
    <w:rsid w:val="00465E76"/>
    <w:rsid w:val="00471192"/>
    <w:rsid w:val="0047241C"/>
    <w:rsid w:val="00476968"/>
    <w:rsid w:val="00480ED7"/>
    <w:rsid w:val="00482015"/>
    <w:rsid w:val="0048283C"/>
    <w:rsid w:val="00482AE1"/>
    <w:rsid w:val="00484493"/>
    <w:rsid w:val="004846F4"/>
    <w:rsid w:val="004859DA"/>
    <w:rsid w:val="004869F1"/>
    <w:rsid w:val="00490FE7"/>
    <w:rsid w:val="004920D6"/>
    <w:rsid w:val="00495032"/>
    <w:rsid w:val="00495B26"/>
    <w:rsid w:val="004A07CD"/>
    <w:rsid w:val="004A0B7C"/>
    <w:rsid w:val="004B082F"/>
    <w:rsid w:val="004B1AE6"/>
    <w:rsid w:val="004B4142"/>
    <w:rsid w:val="004B4D6E"/>
    <w:rsid w:val="004B58E8"/>
    <w:rsid w:val="004B5C9F"/>
    <w:rsid w:val="004B7053"/>
    <w:rsid w:val="004B7762"/>
    <w:rsid w:val="004B7F59"/>
    <w:rsid w:val="004C09B7"/>
    <w:rsid w:val="004C34C7"/>
    <w:rsid w:val="004C3706"/>
    <w:rsid w:val="004D2A74"/>
    <w:rsid w:val="004D483E"/>
    <w:rsid w:val="004D6F7A"/>
    <w:rsid w:val="004D74B1"/>
    <w:rsid w:val="004D766C"/>
    <w:rsid w:val="004D7ED6"/>
    <w:rsid w:val="004E0A5B"/>
    <w:rsid w:val="004E35CB"/>
    <w:rsid w:val="004E3EDA"/>
    <w:rsid w:val="004E416D"/>
    <w:rsid w:val="004E46DD"/>
    <w:rsid w:val="004E6D17"/>
    <w:rsid w:val="004F0ED4"/>
    <w:rsid w:val="004F1327"/>
    <w:rsid w:val="004F14D7"/>
    <w:rsid w:val="004F2237"/>
    <w:rsid w:val="004F3544"/>
    <w:rsid w:val="004F4221"/>
    <w:rsid w:val="004F64FB"/>
    <w:rsid w:val="004F793D"/>
    <w:rsid w:val="004F7F64"/>
    <w:rsid w:val="00500404"/>
    <w:rsid w:val="00500DDE"/>
    <w:rsid w:val="005010F7"/>
    <w:rsid w:val="00501705"/>
    <w:rsid w:val="00504BB1"/>
    <w:rsid w:val="00504CC3"/>
    <w:rsid w:val="005056DB"/>
    <w:rsid w:val="0050592C"/>
    <w:rsid w:val="00505D80"/>
    <w:rsid w:val="00506F95"/>
    <w:rsid w:val="0051071A"/>
    <w:rsid w:val="005108FA"/>
    <w:rsid w:val="005119DC"/>
    <w:rsid w:val="00512942"/>
    <w:rsid w:val="00512DE0"/>
    <w:rsid w:val="00512E4D"/>
    <w:rsid w:val="005137D5"/>
    <w:rsid w:val="00513A52"/>
    <w:rsid w:val="00514284"/>
    <w:rsid w:val="005145AA"/>
    <w:rsid w:val="00515C69"/>
    <w:rsid w:val="00516B09"/>
    <w:rsid w:val="00516C35"/>
    <w:rsid w:val="005211D6"/>
    <w:rsid w:val="00522D3A"/>
    <w:rsid w:val="00525D78"/>
    <w:rsid w:val="00525EF6"/>
    <w:rsid w:val="00531759"/>
    <w:rsid w:val="00533112"/>
    <w:rsid w:val="00535857"/>
    <w:rsid w:val="00535E92"/>
    <w:rsid w:val="005364AA"/>
    <w:rsid w:val="00536C6D"/>
    <w:rsid w:val="005410DF"/>
    <w:rsid w:val="00542B01"/>
    <w:rsid w:val="00544BE5"/>
    <w:rsid w:val="005460B8"/>
    <w:rsid w:val="0054687C"/>
    <w:rsid w:val="00546A46"/>
    <w:rsid w:val="00547191"/>
    <w:rsid w:val="005504DF"/>
    <w:rsid w:val="00553A2D"/>
    <w:rsid w:val="00555E66"/>
    <w:rsid w:val="00556467"/>
    <w:rsid w:val="005602E2"/>
    <w:rsid w:val="005629E4"/>
    <w:rsid w:val="0056510E"/>
    <w:rsid w:val="005669E8"/>
    <w:rsid w:val="00566B58"/>
    <w:rsid w:val="00566F4F"/>
    <w:rsid w:val="005700F0"/>
    <w:rsid w:val="0057094A"/>
    <w:rsid w:val="00571912"/>
    <w:rsid w:val="0057334A"/>
    <w:rsid w:val="0057489A"/>
    <w:rsid w:val="00576FF8"/>
    <w:rsid w:val="00581BBB"/>
    <w:rsid w:val="0058245D"/>
    <w:rsid w:val="005836A5"/>
    <w:rsid w:val="0058380F"/>
    <w:rsid w:val="00584F85"/>
    <w:rsid w:val="005852CF"/>
    <w:rsid w:val="00585D1D"/>
    <w:rsid w:val="0058771A"/>
    <w:rsid w:val="005914FC"/>
    <w:rsid w:val="00591B19"/>
    <w:rsid w:val="005949E7"/>
    <w:rsid w:val="00595190"/>
    <w:rsid w:val="00595C6E"/>
    <w:rsid w:val="00595F3C"/>
    <w:rsid w:val="005961BE"/>
    <w:rsid w:val="005966E7"/>
    <w:rsid w:val="00596AE6"/>
    <w:rsid w:val="005A10B5"/>
    <w:rsid w:val="005A21CE"/>
    <w:rsid w:val="005A3369"/>
    <w:rsid w:val="005A4618"/>
    <w:rsid w:val="005A59D8"/>
    <w:rsid w:val="005A79CE"/>
    <w:rsid w:val="005B0B74"/>
    <w:rsid w:val="005B19FC"/>
    <w:rsid w:val="005B2DBA"/>
    <w:rsid w:val="005B326E"/>
    <w:rsid w:val="005B69A7"/>
    <w:rsid w:val="005B71CF"/>
    <w:rsid w:val="005B7833"/>
    <w:rsid w:val="005B7B1A"/>
    <w:rsid w:val="005C07B3"/>
    <w:rsid w:val="005C2881"/>
    <w:rsid w:val="005C342E"/>
    <w:rsid w:val="005C5B08"/>
    <w:rsid w:val="005C740B"/>
    <w:rsid w:val="005C7CB0"/>
    <w:rsid w:val="005D12E9"/>
    <w:rsid w:val="005D169D"/>
    <w:rsid w:val="005D338C"/>
    <w:rsid w:val="005D6826"/>
    <w:rsid w:val="005D7387"/>
    <w:rsid w:val="005D767F"/>
    <w:rsid w:val="005E0AED"/>
    <w:rsid w:val="005E135A"/>
    <w:rsid w:val="005E335D"/>
    <w:rsid w:val="005E360E"/>
    <w:rsid w:val="005E4DD5"/>
    <w:rsid w:val="005E6327"/>
    <w:rsid w:val="005E73CC"/>
    <w:rsid w:val="005F1DE2"/>
    <w:rsid w:val="005F3D93"/>
    <w:rsid w:val="005F3DB4"/>
    <w:rsid w:val="005F40F2"/>
    <w:rsid w:val="005F6B07"/>
    <w:rsid w:val="00600035"/>
    <w:rsid w:val="00602E2A"/>
    <w:rsid w:val="006102F5"/>
    <w:rsid w:val="0061066D"/>
    <w:rsid w:val="006110A4"/>
    <w:rsid w:val="00611DCC"/>
    <w:rsid w:val="006120B0"/>
    <w:rsid w:val="00612B55"/>
    <w:rsid w:val="0061306F"/>
    <w:rsid w:val="006140C1"/>
    <w:rsid w:val="00614D8D"/>
    <w:rsid w:val="00615E85"/>
    <w:rsid w:val="00616DC8"/>
    <w:rsid w:val="00617DB5"/>
    <w:rsid w:val="00621246"/>
    <w:rsid w:val="006212C0"/>
    <w:rsid w:val="0062223C"/>
    <w:rsid w:val="006233C1"/>
    <w:rsid w:val="00624D6C"/>
    <w:rsid w:val="00625D43"/>
    <w:rsid w:val="0062754C"/>
    <w:rsid w:val="00631058"/>
    <w:rsid w:val="0063257B"/>
    <w:rsid w:val="00633E23"/>
    <w:rsid w:val="00634290"/>
    <w:rsid w:val="00634731"/>
    <w:rsid w:val="0063574E"/>
    <w:rsid w:val="00635C44"/>
    <w:rsid w:val="00636D63"/>
    <w:rsid w:val="00636E46"/>
    <w:rsid w:val="00642808"/>
    <w:rsid w:val="00643BED"/>
    <w:rsid w:val="006445D7"/>
    <w:rsid w:val="00645E6F"/>
    <w:rsid w:val="00652725"/>
    <w:rsid w:val="00652A99"/>
    <w:rsid w:val="006565E5"/>
    <w:rsid w:val="00657928"/>
    <w:rsid w:val="00660C2A"/>
    <w:rsid w:val="006617DE"/>
    <w:rsid w:val="006630EF"/>
    <w:rsid w:val="00663121"/>
    <w:rsid w:val="00663672"/>
    <w:rsid w:val="0067111F"/>
    <w:rsid w:val="006715B9"/>
    <w:rsid w:val="0067296C"/>
    <w:rsid w:val="00672EFD"/>
    <w:rsid w:val="00673391"/>
    <w:rsid w:val="00673D1C"/>
    <w:rsid w:val="006748A0"/>
    <w:rsid w:val="00674A6A"/>
    <w:rsid w:val="00676CD0"/>
    <w:rsid w:val="00676F2E"/>
    <w:rsid w:val="00677B8B"/>
    <w:rsid w:val="00677C95"/>
    <w:rsid w:val="00682273"/>
    <w:rsid w:val="0068227D"/>
    <w:rsid w:val="006824A4"/>
    <w:rsid w:val="00682602"/>
    <w:rsid w:val="00684653"/>
    <w:rsid w:val="006847DB"/>
    <w:rsid w:val="006923C6"/>
    <w:rsid w:val="00693719"/>
    <w:rsid w:val="00693FC2"/>
    <w:rsid w:val="00694E82"/>
    <w:rsid w:val="00696807"/>
    <w:rsid w:val="006A0678"/>
    <w:rsid w:val="006A0E3D"/>
    <w:rsid w:val="006A216E"/>
    <w:rsid w:val="006A262C"/>
    <w:rsid w:val="006A2750"/>
    <w:rsid w:val="006A3312"/>
    <w:rsid w:val="006A4910"/>
    <w:rsid w:val="006A5467"/>
    <w:rsid w:val="006A5927"/>
    <w:rsid w:val="006A655E"/>
    <w:rsid w:val="006A6D65"/>
    <w:rsid w:val="006B0B6E"/>
    <w:rsid w:val="006B0F98"/>
    <w:rsid w:val="006B3CCF"/>
    <w:rsid w:val="006B4BBF"/>
    <w:rsid w:val="006B4F83"/>
    <w:rsid w:val="006B5093"/>
    <w:rsid w:val="006B720E"/>
    <w:rsid w:val="006C02B3"/>
    <w:rsid w:val="006C1764"/>
    <w:rsid w:val="006C2316"/>
    <w:rsid w:val="006C2B9E"/>
    <w:rsid w:val="006C2C4B"/>
    <w:rsid w:val="006C3222"/>
    <w:rsid w:val="006C6E15"/>
    <w:rsid w:val="006D0A1F"/>
    <w:rsid w:val="006D0A80"/>
    <w:rsid w:val="006D1BC4"/>
    <w:rsid w:val="006D2AFE"/>
    <w:rsid w:val="006D420C"/>
    <w:rsid w:val="006D5FF6"/>
    <w:rsid w:val="006E02C6"/>
    <w:rsid w:val="006E0942"/>
    <w:rsid w:val="006E167A"/>
    <w:rsid w:val="006E2685"/>
    <w:rsid w:val="006E4B1E"/>
    <w:rsid w:val="006E576D"/>
    <w:rsid w:val="006E66A8"/>
    <w:rsid w:val="006F104C"/>
    <w:rsid w:val="006F1494"/>
    <w:rsid w:val="006F1B25"/>
    <w:rsid w:val="006F21DE"/>
    <w:rsid w:val="006F2F71"/>
    <w:rsid w:val="006F4F0F"/>
    <w:rsid w:val="006F503F"/>
    <w:rsid w:val="006F669E"/>
    <w:rsid w:val="006F7296"/>
    <w:rsid w:val="006F7C89"/>
    <w:rsid w:val="006F7D38"/>
    <w:rsid w:val="006F7DE0"/>
    <w:rsid w:val="00700255"/>
    <w:rsid w:val="007011BF"/>
    <w:rsid w:val="00702BAD"/>
    <w:rsid w:val="00703EC9"/>
    <w:rsid w:val="0070409B"/>
    <w:rsid w:val="007058DD"/>
    <w:rsid w:val="007069BA"/>
    <w:rsid w:val="0070755F"/>
    <w:rsid w:val="00712525"/>
    <w:rsid w:val="007125F1"/>
    <w:rsid w:val="007142E3"/>
    <w:rsid w:val="007203E0"/>
    <w:rsid w:val="00721329"/>
    <w:rsid w:val="0072211F"/>
    <w:rsid w:val="007233E7"/>
    <w:rsid w:val="00723563"/>
    <w:rsid w:val="007237FF"/>
    <w:rsid w:val="00724CBA"/>
    <w:rsid w:val="007258B4"/>
    <w:rsid w:val="00726619"/>
    <w:rsid w:val="00726E69"/>
    <w:rsid w:val="00727155"/>
    <w:rsid w:val="00742FDA"/>
    <w:rsid w:val="0074329B"/>
    <w:rsid w:val="007450F8"/>
    <w:rsid w:val="0074632A"/>
    <w:rsid w:val="0074698F"/>
    <w:rsid w:val="00746AB6"/>
    <w:rsid w:val="00746EC8"/>
    <w:rsid w:val="00747F63"/>
    <w:rsid w:val="00747FA9"/>
    <w:rsid w:val="0075235D"/>
    <w:rsid w:val="0075263E"/>
    <w:rsid w:val="007537D0"/>
    <w:rsid w:val="00754FB3"/>
    <w:rsid w:val="007566A3"/>
    <w:rsid w:val="007578AD"/>
    <w:rsid w:val="00757B72"/>
    <w:rsid w:val="00760CEC"/>
    <w:rsid w:val="00762C5F"/>
    <w:rsid w:val="00763110"/>
    <w:rsid w:val="00766478"/>
    <w:rsid w:val="00766FAF"/>
    <w:rsid w:val="00767914"/>
    <w:rsid w:val="00767E1E"/>
    <w:rsid w:val="007707BF"/>
    <w:rsid w:val="0077217A"/>
    <w:rsid w:val="00773C03"/>
    <w:rsid w:val="0077455C"/>
    <w:rsid w:val="0077486D"/>
    <w:rsid w:val="00775074"/>
    <w:rsid w:val="0077584E"/>
    <w:rsid w:val="00776BC9"/>
    <w:rsid w:val="00777382"/>
    <w:rsid w:val="0078148C"/>
    <w:rsid w:val="007816BC"/>
    <w:rsid w:val="00783010"/>
    <w:rsid w:val="00786500"/>
    <w:rsid w:val="00786DCD"/>
    <w:rsid w:val="00790E6F"/>
    <w:rsid w:val="007925F4"/>
    <w:rsid w:val="00794BEE"/>
    <w:rsid w:val="00795F73"/>
    <w:rsid w:val="007960C3"/>
    <w:rsid w:val="007A1E6D"/>
    <w:rsid w:val="007A2967"/>
    <w:rsid w:val="007A3485"/>
    <w:rsid w:val="007A3EF2"/>
    <w:rsid w:val="007A54EA"/>
    <w:rsid w:val="007A5540"/>
    <w:rsid w:val="007A6162"/>
    <w:rsid w:val="007A6488"/>
    <w:rsid w:val="007A6DBA"/>
    <w:rsid w:val="007A7D3C"/>
    <w:rsid w:val="007B0CAE"/>
    <w:rsid w:val="007B0EDE"/>
    <w:rsid w:val="007B3BAC"/>
    <w:rsid w:val="007B3C67"/>
    <w:rsid w:val="007B49CD"/>
    <w:rsid w:val="007B636B"/>
    <w:rsid w:val="007B73A5"/>
    <w:rsid w:val="007B7FF5"/>
    <w:rsid w:val="007C0B1E"/>
    <w:rsid w:val="007C0E4D"/>
    <w:rsid w:val="007C1D78"/>
    <w:rsid w:val="007C358D"/>
    <w:rsid w:val="007C3948"/>
    <w:rsid w:val="007C3E99"/>
    <w:rsid w:val="007C5D07"/>
    <w:rsid w:val="007D08C2"/>
    <w:rsid w:val="007D2309"/>
    <w:rsid w:val="007D3D4E"/>
    <w:rsid w:val="007D427D"/>
    <w:rsid w:val="007D4B68"/>
    <w:rsid w:val="007D531D"/>
    <w:rsid w:val="007D645A"/>
    <w:rsid w:val="007D6CDF"/>
    <w:rsid w:val="007D74D9"/>
    <w:rsid w:val="007E0215"/>
    <w:rsid w:val="007E085E"/>
    <w:rsid w:val="007E2325"/>
    <w:rsid w:val="007E236F"/>
    <w:rsid w:val="007E51F1"/>
    <w:rsid w:val="007E67A3"/>
    <w:rsid w:val="007F198C"/>
    <w:rsid w:val="007F304E"/>
    <w:rsid w:val="007F37D5"/>
    <w:rsid w:val="007F556F"/>
    <w:rsid w:val="007F6AF8"/>
    <w:rsid w:val="00800E9F"/>
    <w:rsid w:val="0080156C"/>
    <w:rsid w:val="00806E01"/>
    <w:rsid w:val="0080777B"/>
    <w:rsid w:val="00807A4C"/>
    <w:rsid w:val="008104AF"/>
    <w:rsid w:val="0081128D"/>
    <w:rsid w:val="00811F1E"/>
    <w:rsid w:val="008147C8"/>
    <w:rsid w:val="008162B5"/>
    <w:rsid w:val="008171A8"/>
    <w:rsid w:val="00821C26"/>
    <w:rsid w:val="0082238F"/>
    <w:rsid w:val="00823919"/>
    <w:rsid w:val="00825798"/>
    <w:rsid w:val="00825D43"/>
    <w:rsid w:val="008268E7"/>
    <w:rsid w:val="0082708B"/>
    <w:rsid w:val="00827234"/>
    <w:rsid w:val="00830FA8"/>
    <w:rsid w:val="00831F1C"/>
    <w:rsid w:val="008326E2"/>
    <w:rsid w:val="0083276D"/>
    <w:rsid w:val="0083278A"/>
    <w:rsid w:val="0083323F"/>
    <w:rsid w:val="0083488F"/>
    <w:rsid w:val="00835534"/>
    <w:rsid w:val="00835F99"/>
    <w:rsid w:val="008378DC"/>
    <w:rsid w:val="00837D3E"/>
    <w:rsid w:val="0084019A"/>
    <w:rsid w:val="008408E9"/>
    <w:rsid w:val="00841E40"/>
    <w:rsid w:val="008420FD"/>
    <w:rsid w:val="008428A1"/>
    <w:rsid w:val="00844757"/>
    <w:rsid w:val="008455FC"/>
    <w:rsid w:val="00846AD9"/>
    <w:rsid w:val="00847115"/>
    <w:rsid w:val="008479BF"/>
    <w:rsid w:val="00850D76"/>
    <w:rsid w:val="008513B3"/>
    <w:rsid w:val="00854B80"/>
    <w:rsid w:val="008559B4"/>
    <w:rsid w:val="008622BF"/>
    <w:rsid w:val="0086438E"/>
    <w:rsid w:val="00864F7F"/>
    <w:rsid w:val="008656D4"/>
    <w:rsid w:val="00867AED"/>
    <w:rsid w:val="00871C60"/>
    <w:rsid w:val="00876625"/>
    <w:rsid w:val="00877083"/>
    <w:rsid w:val="008772B7"/>
    <w:rsid w:val="00877B6C"/>
    <w:rsid w:val="008814D5"/>
    <w:rsid w:val="00881799"/>
    <w:rsid w:val="00882437"/>
    <w:rsid w:val="008828CA"/>
    <w:rsid w:val="00883213"/>
    <w:rsid w:val="008838A9"/>
    <w:rsid w:val="00883E33"/>
    <w:rsid w:val="0088471B"/>
    <w:rsid w:val="00885508"/>
    <w:rsid w:val="00885667"/>
    <w:rsid w:val="008871D8"/>
    <w:rsid w:val="008923A6"/>
    <w:rsid w:val="00893B11"/>
    <w:rsid w:val="00896F0E"/>
    <w:rsid w:val="00897CC6"/>
    <w:rsid w:val="008A0832"/>
    <w:rsid w:val="008A0F1B"/>
    <w:rsid w:val="008A161D"/>
    <w:rsid w:val="008A1900"/>
    <w:rsid w:val="008A192F"/>
    <w:rsid w:val="008A23BD"/>
    <w:rsid w:val="008A2553"/>
    <w:rsid w:val="008A2E2B"/>
    <w:rsid w:val="008A61F0"/>
    <w:rsid w:val="008A63A7"/>
    <w:rsid w:val="008B3137"/>
    <w:rsid w:val="008B4FAF"/>
    <w:rsid w:val="008B5891"/>
    <w:rsid w:val="008B5A5B"/>
    <w:rsid w:val="008B6199"/>
    <w:rsid w:val="008B66B5"/>
    <w:rsid w:val="008B68AD"/>
    <w:rsid w:val="008C24A5"/>
    <w:rsid w:val="008C3025"/>
    <w:rsid w:val="008C3155"/>
    <w:rsid w:val="008C3593"/>
    <w:rsid w:val="008C3C99"/>
    <w:rsid w:val="008D1CE7"/>
    <w:rsid w:val="008D321C"/>
    <w:rsid w:val="008D497C"/>
    <w:rsid w:val="008D5B56"/>
    <w:rsid w:val="008D6D3C"/>
    <w:rsid w:val="008E1EDA"/>
    <w:rsid w:val="008E2496"/>
    <w:rsid w:val="008E2ACB"/>
    <w:rsid w:val="008E3B39"/>
    <w:rsid w:val="008E3DB0"/>
    <w:rsid w:val="008E58DE"/>
    <w:rsid w:val="008E758E"/>
    <w:rsid w:val="008E7F85"/>
    <w:rsid w:val="008F21A6"/>
    <w:rsid w:val="008F47DB"/>
    <w:rsid w:val="008F5058"/>
    <w:rsid w:val="008F60F0"/>
    <w:rsid w:val="008F69C6"/>
    <w:rsid w:val="008F70E0"/>
    <w:rsid w:val="008F799E"/>
    <w:rsid w:val="0090116A"/>
    <w:rsid w:val="00901198"/>
    <w:rsid w:val="00901B9B"/>
    <w:rsid w:val="009027CC"/>
    <w:rsid w:val="00902CC1"/>
    <w:rsid w:val="00904C4A"/>
    <w:rsid w:val="009067A2"/>
    <w:rsid w:val="00907E8C"/>
    <w:rsid w:val="009113C1"/>
    <w:rsid w:val="0091245B"/>
    <w:rsid w:val="009127EB"/>
    <w:rsid w:val="00920BE6"/>
    <w:rsid w:val="00921FE4"/>
    <w:rsid w:val="00922E36"/>
    <w:rsid w:val="00924366"/>
    <w:rsid w:val="0092438B"/>
    <w:rsid w:val="00924451"/>
    <w:rsid w:val="009259D1"/>
    <w:rsid w:val="00926F6B"/>
    <w:rsid w:val="009270ED"/>
    <w:rsid w:val="00930077"/>
    <w:rsid w:val="00930632"/>
    <w:rsid w:val="00931F06"/>
    <w:rsid w:val="00932C05"/>
    <w:rsid w:val="00935064"/>
    <w:rsid w:val="00936C3C"/>
    <w:rsid w:val="00936ECD"/>
    <w:rsid w:val="009401E6"/>
    <w:rsid w:val="00942508"/>
    <w:rsid w:val="00942BF9"/>
    <w:rsid w:val="0094317E"/>
    <w:rsid w:val="0094572C"/>
    <w:rsid w:val="00946B5E"/>
    <w:rsid w:val="00946CD2"/>
    <w:rsid w:val="009515D5"/>
    <w:rsid w:val="009540CC"/>
    <w:rsid w:val="009549D7"/>
    <w:rsid w:val="00954CEB"/>
    <w:rsid w:val="009556D1"/>
    <w:rsid w:val="00960492"/>
    <w:rsid w:val="0096305E"/>
    <w:rsid w:val="00963494"/>
    <w:rsid w:val="009638EE"/>
    <w:rsid w:val="00964159"/>
    <w:rsid w:val="00965126"/>
    <w:rsid w:val="009660DE"/>
    <w:rsid w:val="00966B45"/>
    <w:rsid w:val="009671BA"/>
    <w:rsid w:val="00970FAE"/>
    <w:rsid w:val="0097151F"/>
    <w:rsid w:val="009719AE"/>
    <w:rsid w:val="009739D6"/>
    <w:rsid w:val="00973F65"/>
    <w:rsid w:val="00974492"/>
    <w:rsid w:val="009778F3"/>
    <w:rsid w:val="009809CD"/>
    <w:rsid w:val="00981037"/>
    <w:rsid w:val="009815E2"/>
    <w:rsid w:val="00982BE0"/>
    <w:rsid w:val="009845D8"/>
    <w:rsid w:val="009850D1"/>
    <w:rsid w:val="00985322"/>
    <w:rsid w:val="0098535B"/>
    <w:rsid w:val="00985E7D"/>
    <w:rsid w:val="009865E7"/>
    <w:rsid w:val="00987AFA"/>
    <w:rsid w:val="00990C96"/>
    <w:rsid w:val="00991457"/>
    <w:rsid w:val="009920EC"/>
    <w:rsid w:val="009935A1"/>
    <w:rsid w:val="0099367C"/>
    <w:rsid w:val="00995581"/>
    <w:rsid w:val="00995BF8"/>
    <w:rsid w:val="009968DD"/>
    <w:rsid w:val="00996BFE"/>
    <w:rsid w:val="009A0A37"/>
    <w:rsid w:val="009A35C8"/>
    <w:rsid w:val="009A400F"/>
    <w:rsid w:val="009A660B"/>
    <w:rsid w:val="009A7B24"/>
    <w:rsid w:val="009B1686"/>
    <w:rsid w:val="009B396E"/>
    <w:rsid w:val="009B3DFD"/>
    <w:rsid w:val="009B5638"/>
    <w:rsid w:val="009B58DF"/>
    <w:rsid w:val="009B5E59"/>
    <w:rsid w:val="009B6242"/>
    <w:rsid w:val="009B6409"/>
    <w:rsid w:val="009B7044"/>
    <w:rsid w:val="009C037A"/>
    <w:rsid w:val="009C1361"/>
    <w:rsid w:val="009C1A0D"/>
    <w:rsid w:val="009C1E17"/>
    <w:rsid w:val="009C25A8"/>
    <w:rsid w:val="009C2BD6"/>
    <w:rsid w:val="009C3470"/>
    <w:rsid w:val="009C383A"/>
    <w:rsid w:val="009C5CF0"/>
    <w:rsid w:val="009C68F3"/>
    <w:rsid w:val="009C7827"/>
    <w:rsid w:val="009C7F6B"/>
    <w:rsid w:val="009D0352"/>
    <w:rsid w:val="009D27B4"/>
    <w:rsid w:val="009D2BA2"/>
    <w:rsid w:val="009D44EB"/>
    <w:rsid w:val="009D4837"/>
    <w:rsid w:val="009D555C"/>
    <w:rsid w:val="009D5D17"/>
    <w:rsid w:val="009D6F3D"/>
    <w:rsid w:val="009E0005"/>
    <w:rsid w:val="009E19E7"/>
    <w:rsid w:val="009E261D"/>
    <w:rsid w:val="009E3526"/>
    <w:rsid w:val="009E3F22"/>
    <w:rsid w:val="009E53E9"/>
    <w:rsid w:val="009E6A13"/>
    <w:rsid w:val="009F02E4"/>
    <w:rsid w:val="009F0E6A"/>
    <w:rsid w:val="009F15C1"/>
    <w:rsid w:val="009F1FEE"/>
    <w:rsid w:val="009F390E"/>
    <w:rsid w:val="009F4666"/>
    <w:rsid w:val="009F52E8"/>
    <w:rsid w:val="009F5399"/>
    <w:rsid w:val="009F6CD5"/>
    <w:rsid w:val="009F73C4"/>
    <w:rsid w:val="009F7527"/>
    <w:rsid w:val="00A00342"/>
    <w:rsid w:val="00A015D0"/>
    <w:rsid w:val="00A01B65"/>
    <w:rsid w:val="00A0211F"/>
    <w:rsid w:val="00A0292B"/>
    <w:rsid w:val="00A0477D"/>
    <w:rsid w:val="00A05E48"/>
    <w:rsid w:val="00A072E3"/>
    <w:rsid w:val="00A11C02"/>
    <w:rsid w:val="00A20421"/>
    <w:rsid w:val="00A21D41"/>
    <w:rsid w:val="00A25866"/>
    <w:rsid w:val="00A30A95"/>
    <w:rsid w:val="00A318E3"/>
    <w:rsid w:val="00A31A6B"/>
    <w:rsid w:val="00A32B63"/>
    <w:rsid w:val="00A3332E"/>
    <w:rsid w:val="00A378E6"/>
    <w:rsid w:val="00A37A73"/>
    <w:rsid w:val="00A40D5C"/>
    <w:rsid w:val="00A41B70"/>
    <w:rsid w:val="00A4209D"/>
    <w:rsid w:val="00A4246E"/>
    <w:rsid w:val="00A42CA7"/>
    <w:rsid w:val="00A43BD0"/>
    <w:rsid w:val="00A44E43"/>
    <w:rsid w:val="00A4563E"/>
    <w:rsid w:val="00A45782"/>
    <w:rsid w:val="00A61047"/>
    <w:rsid w:val="00A6206F"/>
    <w:rsid w:val="00A6409E"/>
    <w:rsid w:val="00A65BA1"/>
    <w:rsid w:val="00A66341"/>
    <w:rsid w:val="00A67354"/>
    <w:rsid w:val="00A67638"/>
    <w:rsid w:val="00A70A90"/>
    <w:rsid w:val="00A70E60"/>
    <w:rsid w:val="00A71664"/>
    <w:rsid w:val="00A72AE5"/>
    <w:rsid w:val="00A73EC6"/>
    <w:rsid w:val="00A7527F"/>
    <w:rsid w:val="00A75A29"/>
    <w:rsid w:val="00A75B10"/>
    <w:rsid w:val="00A761F2"/>
    <w:rsid w:val="00A77545"/>
    <w:rsid w:val="00A77780"/>
    <w:rsid w:val="00A812FB"/>
    <w:rsid w:val="00A81704"/>
    <w:rsid w:val="00A833DB"/>
    <w:rsid w:val="00A8381A"/>
    <w:rsid w:val="00A842A2"/>
    <w:rsid w:val="00A846F0"/>
    <w:rsid w:val="00A84F92"/>
    <w:rsid w:val="00A85174"/>
    <w:rsid w:val="00A86F76"/>
    <w:rsid w:val="00A876E3"/>
    <w:rsid w:val="00A90533"/>
    <w:rsid w:val="00A91423"/>
    <w:rsid w:val="00A947E8"/>
    <w:rsid w:val="00A94EA9"/>
    <w:rsid w:val="00A967EB"/>
    <w:rsid w:val="00A97F81"/>
    <w:rsid w:val="00AA2DB6"/>
    <w:rsid w:val="00AA572B"/>
    <w:rsid w:val="00AA5DEF"/>
    <w:rsid w:val="00AA703C"/>
    <w:rsid w:val="00AB0970"/>
    <w:rsid w:val="00AB14F7"/>
    <w:rsid w:val="00AB1D64"/>
    <w:rsid w:val="00AB24BA"/>
    <w:rsid w:val="00AB2B2D"/>
    <w:rsid w:val="00AB4735"/>
    <w:rsid w:val="00AB6D30"/>
    <w:rsid w:val="00AB7277"/>
    <w:rsid w:val="00AB7DA0"/>
    <w:rsid w:val="00AB7F1D"/>
    <w:rsid w:val="00AC18FC"/>
    <w:rsid w:val="00AC34F5"/>
    <w:rsid w:val="00AC4AE2"/>
    <w:rsid w:val="00AD031D"/>
    <w:rsid w:val="00AD1D21"/>
    <w:rsid w:val="00AD45FB"/>
    <w:rsid w:val="00AD6C6F"/>
    <w:rsid w:val="00AD75B2"/>
    <w:rsid w:val="00AD7FD2"/>
    <w:rsid w:val="00AE0687"/>
    <w:rsid w:val="00AE1B1E"/>
    <w:rsid w:val="00AE1F55"/>
    <w:rsid w:val="00AE2F45"/>
    <w:rsid w:val="00AE386D"/>
    <w:rsid w:val="00AE3A7C"/>
    <w:rsid w:val="00AE6B9C"/>
    <w:rsid w:val="00AE6E15"/>
    <w:rsid w:val="00AF0B11"/>
    <w:rsid w:val="00AF2C87"/>
    <w:rsid w:val="00AF3192"/>
    <w:rsid w:val="00AF485E"/>
    <w:rsid w:val="00AF56AD"/>
    <w:rsid w:val="00B020ED"/>
    <w:rsid w:val="00B02BC7"/>
    <w:rsid w:val="00B03191"/>
    <w:rsid w:val="00B03CE0"/>
    <w:rsid w:val="00B05356"/>
    <w:rsid w:val="00B05578"/>
    <w:rsid w:val="00B0631B"/>
    <w:rsid w:val="00B07300"/>
    <w:rsid w:val="00B11699"/>
    <w:rsid w:val="00B11A24"/>
    <w:rsid w:val="00B11A3A"/>
    <w:rsid w:val="00B127EC"/>
    <w:rsid w:val="00B12AC9"/>
    <w:rsid w:val="00B13125"/>
    <w:rsid w:val="00B13938"/>
    <w:rsid w:val="00B1645B"/>
    <w:rsid w:val="00B16C8B"/>
    <w:rsid w:val="00B17AA3"/>
    <w:rsid w:val="00B20131"/>
    <w:rsid w:val="00B20AFE"/>
    <w:rsid w:val="00B21254"/>
    <w:rsid w:val="00B2143D"/>
    <w:rsid w:val="00B2203B"/>
    <w:rsid w:val="00B25675"/>
    <w:rsid w:val="00B30C26"/>
    <w:rsid w:val="00B31F54"/>
    <w:rsid w:val="00B32918"/>
    <w:rsid w:val="00B32E20"/>
    <w:rsid w:val="00B33C33"/>
    <w:rsid w:val="00B3476D"/>
    <w:rsid w:val="00B347CE"/>
    <w:rsid w:val="00B35169"/>
    <w:rsid w:val="00B36AA3"/>
    <w:rsid w:val="00B37F22"/>
    <w:rsid w:val="00B40740"/>
    <w:rsid w:val="00B410B5"/>
    <w:rsid w:val="00B420E4"/>
    <w:rsid w:val="00B4333E"/>
    <w:rsid w:val="00B46528"/>
    <w:rsid w:val="00B470FF"/>
    <w:rsid w:val="00B47FB7"/>
    <w:rsid w:val="00B50062"/>
    <w:rsid w:val="00B501A2"/>
    <w:rsid w:val="00B50F66"/>
    <w:rsid w:val="00B51E30"/>
    <w:rsid w:val="00B52AF2"/>
    <w:rsid w:val="00B55281"/>
    <w:rsid w:val="00B55A91"/>
    <w:rsid w:val="00B55E7A"/>
    <w:rsid w:val="00B5612E"/>
    <w:rsid w:val="00B568EA"/>
    <w:rsid w:val="00B571AE"/>
    <w:rsid w:val="00B577D8"/>
    <w:rsid w:val="00B6125B"/>
    <w:rsid w:val="00B61BB5"/>
    <w:rsid w:val="00B6249C"/>
    <w:rsid w:val="00B64334"/>
    <w:rsid w:val="00B6579B"/>
    <w:rsid w:val="00B6732F"/>
    <w:rsid w:val="00B67A8C"/>
    <w:rsid w:val="00B70DA2"/>
    <w:rsid w:val="00B72E4A"/>
    <w:rsid w:val="00B74FB5"/>
    <w:rsid w:val="00B7655E"/>
    <w:rsid w:val="00B77280"/>
    <w:rsid w:val="00B81480"/>
    <w:rsid w:val="00B83599"/>
    <w:rsid w:val="00B847C5"/>
    <w:rsid w:val="00B86BB3"/>
    <w:rsid w:val="00B905E0"/>
    <w:rsid w:val="00B90EDB"/>
    <w:rsid w:val="00B91947"/>
    <w:rsid w:val="00B920B7"/>
    <w:rsid w:val="00B96688"/>
    <w:rsid w:val="00BA0329"/>
    <w:rsid w:val="00BA085F"/>
    <w:rsid w:val="00BA1563"/>
    <w:rsid w:val="00BA1C10"/>
    <w:rsid w:val="00BA5D19"/>
    <w:rsid w:val="00BA7517"/>
    <w:rsid w:val="00BB0E3C"/>
    <w:rsid w:val="00BB2581"/>
    <w:rsid w:val="00BB507E"/>
    <w:rsid w:val="00BB6BC2"/>
    <w:rsid w:val="00BB6F78"/>
    <w:rsid w:val="00BB7E0A"/>
    <w:rsid w:val="00BC21ED"/>
    <w:rsid w:val="00BC33B3"/>
    <w:rsid w:val="00BC3A0B"/>
    <w:rsid w:val="00BD4FBD"/>
    <w:rsid w:val="00BD5353"/>
    <w:rsid w:val="00BD5B63"/>
    <w:rsid w:val="00BD5BD4"/>
    <w:rsid w:val="00BE1C12"/>
    <w:rsid w:val="00BE1C8B"/>
    <w:rsid w:val="00BE2231"/>
    <w:rsid w:val="00BE2DD8"/>
    <w:rsid w:val="00BE336E"/>
    <w:rsid w:val="00BE42AD"/>
    <w:rsid w:val="00BE4433"/>
    <w:rsid w:val="00BE4690"/>
    <w:rsid w:val="00BF0605"/>
    <w:rsid w:val="00BF0DE9"/>
    <w:rsid w:val="00BF26F1"/>
    <w:rsid w:val="00BF37FF"/>
    <w:rsid w:val="00BF3A52"/>
    <w:rsid w:val="00BF3F53"/>
    <w:rsid w:val="00BF4047"/>
    <w:rsid w:val="00BF5886"/>
    <w:rsid w:val="00BF5CED"/>
    <w:rsid w:val="00BF6E66"/>
    <w:rsid w:val="00BF787F"/>
    <w:rsid w:val="00C00315"/>
    <w:rsid w:val="00C004A8"/>
    <w:rsid w:val="00C00600"/>
    <w:rsid w:val="00C00CAD"/>
    <w:rsid w:val="00C012A3"/>
    <w:rsid w:val="00C026F8"/>
    <w:rsid w:val="00C02E11"/>
    <w:rsid w:val="00C04B16"/>
    <w:rsid w:val="00C04C11"/>
    <w:rsid w:val="00C109E7"/>
    <w:rsid w:val="00C10DE2"/>
    <w:rsid w:val="00C1190E"/>
    <w:rsid w:val="00C127C4"/>
    <w:rsid w:val="00C133EF"/>
    <w:rsid w:val="00C13ACE"/>
    <w:rsid w:val="00C13ED4"/>
    <w:rsid w:val="00C14290"/>
    <w:rsid w:val="00C14559"/>
    <w:rsid w:val="00C14696"/>
    <w:rsid w:val="00C14FB1"/>
    <w:rsid w:val="00C152C6"/>
    <w:rsid w:val="00C15D64"/>
    <w:rsid w:val="00C20F11"/>
    <w:rsid w:val="00C21BA6"/>
    <w:rsid w:val="00C21E14"/>
    <w:rsid w:val="00C23899"/>
    <w:rsid w:val="00C24466"/>
    <w:rsid w:val="00C257E2"/>
    <w:rsid w:val="00C25BEB"/>
    <w:rsid w:val="00C266F2"/>
    <w:rsid w:val="00C26ACB"/>
    <w:rsid w:val="00C27CE1"/>
    <w:rsid w:val="00C30021"/>
    <w:rsid w:val="00C33AB5"/>
    <w:rsid w:val="00C3461C"/>
    <w:rsid w:val="00C34BB9"/>
    <w:rsid w:val="00C36AA8"/>
    <w:rsid w:val="00C414EC"/>
    <w:rsid w:val="00C422E4"/>
    <w:rsid w:val="00C46A08"/>
    <w:rsid w:val="00C46A36"/>
    <w:rsid w:val="00C470AB"/>
    <w:rsid w:val="00C47BE8"/>
    <w:rsid w:val="00C47D19"/>
    <w:rsid w:val="00C5146F"/>
    <w:rsid w:val="00C53EED"/>
    <w:rsid w:val="00C55A13"/>
    <w:rsid w:val="00C578BF"/>
    <w:rsid w:val="00C57A94"/>
    <w:rsid w:val="00C60393"/>
    <w:rsid w:val="00C60411"/>
    <w:rsid w:val="00C62772"/>
    <w:rsid w:val="00C64BBD"/>
    <w:rsid w:val="00C64E47"/>
    <w:rsid w:val="00C65B49"/>
    <w:rsid w:val="00C66747"/>
    <w:rsid w:val="00C70066"/>
    <w:rsid w:val="00C7128A"/>
    <w:rsid w:val="00C71DD1"/>
    <w:rsid w:val="00C74AE8"/>
    <w:rsid w:val="00C75576"/>
    <w:rsid w:val="00C7623D"/>
    <w:rsid w:val="00C76832"/>
    <w:rsid w:val="00C8069F"/>
    <w:rsid w:val="00C81E98"/>
    <w:rsid w:val="00C827C8"/>
    <w:rsid w:val="00C829AB"/>
    <w:rsid w:val="00C84D20"/>
    <w:rsid w:val="00C869E8"/>
    <w:rsid w:val="00C87785"/>
    <w:rsid w:val="00C87D22"/>
    <w:rsid w:val="00C92527"/>
    <w:rsid w:val="00C926CE"/>
    <w:rsid w:val="00C92843"/>
    <w:rsid w:val="00C92C4D"/>
    <w:rsid w:val="00C93324"/>
    <w:rsid w:val="00C93388"/>
    <w:rsid w:val="00C93632"/>
    <w:rsid w:val="00C9403C"/>
    <w:rsid w:val="00C94135"/>
    <w:rsid w:val="00C9500E"/>
    <w:rsid w:val="00C96799"/>
    <w:rsid w:val="00CA0D69"/>
    <w:rsid w:val="00CA123A"/>
    <w:rsid w:val="00CA34A4"/>
    <w:rsid w:val="00CA4CC0"/>
    <w:rsid w:val="00CA5676"/>
    <w:rsid w:val="00CA56C3"/>
    <w:rsid w:val="00CA7CDD"/>
    <w:rsid w:val="00CB1C03"/>
    <w:rsid w:val="00CB245A"/>
    <w:rsid w:val="00CB4AEC"/>
    <w:rsid w:val="00CB6F65"/>
    <w:rsid w:val="00CC0827"/>
    <w:rsid w:val="00CC11BA"/>
    <w:rsid w:val="00CC19CD"/>
    <w:rsid w:val="00CC48B9"/>
    <w:rsid w:val="00CC69A6"/>
    <w:rsid w:val="00CC6EBB"/>
    <w:rsid w:val="00CC7B36"/>
    <w:rsid w:val="00CC7F42"/>
    <w:rsid w:val="00CD1F22"/>
    <w:rsid w:val="00CD3A57"/>
    <w:rsid w:val="00CD3CEC"/>
    <w:rsid w:val="00CD42BA"/>
    <w:rsid w:val="00CD4A93"/>
    <w:rsid w:val="00CD541B"/>
    <w:rsid w:val="00CD61C7"/>
    <w:rsid w:val="00CE05B1"/>
    <w:rsid w:val="00CE1319"/>
    <w:rsid w:val="00CE15F0"/>
    <w:rsid w:val="00CE196C"/>
    <w:rsid w:val="00CE1D69"/>
    <w:rsid w:val="00CE3710"/>
    <w:rsid w:val="00CE4A4E"/>
    <w:rsid w:val="00CF0BDF"/>
    <w:rsid w:val="00CF0EB8"/>
    <w:rsid w:val="00CF237F"/>
    <w:rsid w:val="00CF427E"/>
    <w:rsid w:val="00CF4CCD"/>
    <w:rsid w:val="00CF6911"/>
    <w:rsid w:val="00CF6A87"/>
    <w:rsid w:val="00D0107E"/>
    <w:rsid w:val="00D042CC"/>
    <w:rsid w:val="00D06830"/>
    <w:rsid w:val="00D0695E"/>
    <w:rsid w:val="00D06FCC"/>
    <w:rsid w:val="00D07337"/>
    <w:rsid w:val="00D10020"/>
    <w:rsid w:val="00D138CB"/>
    <w:rsid w:val="00D13CC6"/>
    <w:rsid w:val="00D14101"/>
    <w:rsid w:val="00D14BC5"/>
    <w:rsid w:val="00D15D3C"/>
    <w:rsid w:val="00D1614E"/>
    <w:rsid w:val="00D20CC4"/>
    <w:rsid w:val="00D21D28"/>
    <w:rsid w:val="00D221DC"/>
    <w:rsid w:val="00D25B76"/>
    <w:rsid w:val="00D264BC"/>
    <w:rsid w:val="00D27594"/>
    <w:rsid w:val="00D27BCF"/>
    <w:rsid w:val="00D31087"/>
    <w:rsid w:val="00D32267"/>
    <w:rsid w:val="00D32AD6"/>
    <w:rsid w:val="00D33519"/>
    <w:rsid w:val="00D352F3"/>
    <w:rsid w:val="00D35FBA"/>
    <w:rsid w:val="00D372F3"/>
    <w:rsid w:val="00D43A36"/>
    <w:rsid w:val="00D4611F"/>
    <w:rsid w:val="00D4651C"/>
    <w:rsid w:val="00D467C1"/>
    <w:rsid w:val="00D46A87"/>
    <w:rsid w:val="00D47FF7"/>
    <w:rsid w:val="00D525F7"/>
    <w:rsid w:val="00D53BE6"/>
    <w:rsid w:val="00D5458E"/>
    <w:rsid w:val="00D5478F"/>
    <w:rsid w:val="00D55DE3"/>
    <w:rsid w:val="00D56E07"/>
    <w:rsid w:val="00D56E73"/>
    <w:rsid w:val="00D57705"/>
    <w:rsid w:val="00D62436"/>
    <w:rsid w:val="00D62A8B"/>
    <w:rsid w:val="00D639CE"/>
    <w:rsid w:val="00D63E3B"/>
    <w:rsid w:val="00D64B31"/>
    <w:rsid w:val="00D66B49"/>
    <w:rsid w:val="00D67418"/>
    <w:rsid w:val="00D678B9"/>
    <w:rsid w:val="00D70359"/>
    <w:rsid w:val="00D71509"/>
    <w:rsid w:val="00D72691"/>
    <w:rsid w:val="00D7322A"/>
    <w:rsid w:val="00D73683"/>
    <w:rsid w:val="00D7387B"/>
    <w:rsid w:val="00D73AF8"/>
    <w:rsid w:val="00D74510"/>
    <w:rsid w:val="00D746B1"/>
    <w:rsid w:val="00D748D4"/>
    <w:rsid w:val="00D75550"/>
    <w:rsid w:val="00D75728"/>
    <w:rsid w:val="00D75AC5"/>
    <w:rsid w:val="00D76CD6"/>
    <w:rsid w:val="00D81394"/>
    <w:rsid w:val="00D81463"/>
    <w:rsid w:val="00D823E3"/>
    <w:rsid w:val="00D82ED9"/>
    <w:rsid w:val="00D83680"/>
    <w:rsid w:val="00D8380E"/>
    <w:rsid w:val="00D84544"/>
    <w:rsid w:val="00D85D15"/>
    <w:rsid w:val="00D8607C"/>
    <w:rsid w:val="00D876BB"/>
    <w:rsid w:val="00D90622"/>
    <w:rsid w:val="00D91711"/>
    <w:rsid w:val="00D91E34"/>
    <w:rsid w:val="00D91FFB"/>
    <w:rsid w:val="00D92FAB"/>
    <w:rsid w:val="00D93440"/>
    <w:rsid w:val="00D956F0"/>
    <w:rsid w:val="00D96F27"/>
    <w:rsid w:val="00DA2DB2"/>
    <w:rsid w:val="00DA3D27"/>
    <w:rsid w:val="00DA429C"/>
    <w:rsid w:val="00DA444A"/>
    <w:rsid w:val="00DA4CDC"/>
    <w:rsid w:val="00DA5C91"/>
    <w:rsid w:val="00DA6568"/>
    <w:rsid w:val="00DA698F"/>
    <w:rsid w:val="00DB02F2"/>
    <w:rsid w:val="00DB0D34"/>
    <w:rsid w:val="00DB2214"/>
    <w:rsid w:val="00DB27BF"/>
    <w:rsid w:val="00DB28B2"/>
    <w:rsid w:val="00DB2B8F"/>
    <w:rsid w:val="00DB44B9"/>
    <w:rsid w:val="00DB4709"/>
    <w:rsid w:val="00DB4CD3"/>
    <w:rsid w:val="00DB5C67"/>
    <w:rsid w:val="00DB5CFE"/>
    <w:rsid w:val="00DB6784"/>
    <w:rsid w:val="00DB68B5"/>
    <w:rsid w:val="00DC0198"/>
    <w:rsid w:val="00DC04E6"/>
    <w:rsid w:val="00DC265A"/>
    <w:rsid w:val="00DC55E6"/>
    <w:rsid w:val="00DC74D1"/>
    <w:rsid w:val="00DC7A93"/>
    <w:rsid w:val="00DC7B11"/>
    <w:rsid w:val="00DC7CFF"/>
    <w:rsid w:val="00DD18CE"/>
    <w:rsid w:val="00DD2309"/>
    <w:rsid w:val="00DD38FE"/>
    <w:rsid w:val="00DD3F97"/>
    <w:rsid w:val="00DD4706"/>
    <w:rsid w:val="00DD4751"/>
    <w:rsid w:val="00DD4F19"/>
    <w:rsid w:val="00DD536F"/>
    <w:rsid w:val="00DD5F72"/>
    <w:rsid w:val="00DD6D7B"/>
    <w:rsid w:val="00DE149B"/>
    <w:rsid w:val="00DE2878"/>
    <w:rsid w:val="00DE3C66"/>
    <w:rsid w:val="00DE3CA7"/>
    <w:rsid w:val="00DE417C"/>
    <w:rsid w:val="00DE642B"/>
    <w:rsid w:val="00DF0B12"/>
    <w:rsid w:val="00DF1C0B"/>
    <w:rsid w:val="00DF1D9E"/>
    <w:rsid w:val="00DF42C0"/>
    <w:rsid w:val="00DF44B6"/>
    <w:rsid w:val="00DF4630"/>
    <w:rsid w:val="00DF5C54"/>
    <w:rsid w:val="00E00ACE"/>
    <w:rsid w:val="00E02FE1"/>
    <w:rsid w:val="00E03835"/>
    <w:rsid w:val="00E04424"/>
    <w:rsid w:val="00E061DB"/>
    <w:rsid w:val="00E10740"/>
    <w:rsid w:val="00E134E6"/>
    <w:rsid w:val="00E137C2"/>
    <w:rsid w:val="00E14F5D"/>
    <w:rsid w:val="00E21E9C"/>
    <w:rsid w:val="00E25FE1"/>
    <w:rsid w:val="00E30BE8"/>
    <w:rsid w:val="00E32031"/>
    <w:rsid w:val="00E32F8F"/>
    <w:rsid w:val="00E33015"/>
    <w:rsid w:val="00E3329E"/>
    <w:rsid w:val="00E33DF8"/>
    <w:rsid w:val="00E34629"/>
    <w:rsid w:val="00E34F44"/>
    <w:rsid w:val="00E36D65"/>
    <w:rsid w:val="00E36DF7"/>
    <w:rsid w:val="00E37DC0"/>
    <w:rsid w:val="00E41198"/>
    <w:rsid w:val="00E41A7E"/>
    <w:rsid w:val="00E43819"/>
    <w:rsid w:val="00E44AAD"/>
    <w:rsid w:val="00E45270"/>
    <w:rsid w:val="00E45B52"/>
    <w:rsid w:val="00E45EFA"/>
    <w:rsid w:val="00E46C63"/>
    <w:rsid w:val="00E4712D"/>
    <w:rsid w:val="00E47DBA"/>
    <w:rsid w:val="00E47E33"/>
    <w:rsid w:val="00E506F3"/>
    <w:rsid w:val="00E50E47"/>
    <w:rsid w:val="00E50FD3"/>
    <w:rsid w:val="00E54540"/>
    <w:rsid w:val="00E55559"/>
    <w:rsid w:val="00E569CD"/>
    <w:rsid w:val="00E57840"/>
    <w:rsid w:val="00E57A96"/>
    <w:rsid w:val="00E57E7D"/>
    <w:rsid w:val="00E57F96"/>
    <w:rsid w:val="00E6025C"/>
    <w:rsid w:val="00E62759"/>
    <w:rsid w:val="00E631DD"/>
    <w:rsid w:val="00E6475C"/>
    <w:rsid w:val="00E655F2"/>
    <w:rsid w:val="00E65B3E"/>
    <w:rsid w:val="00E66E31"/>
    <w:rsid w:val="00E66F05"/>
    <w:rsid w:val="00E67D03"/>
    <w:rsid w:val="00E71034"/>
    <w:rsid w:val="00E7120F"/>
    <w:rsid w:val="00E7421D"/>
    <w:rsid w:val="00E75DAB"/>
    <w:rsid w:val="00E77284"/>
    <w:rsid w:val="00E800CB"/>
    <w:rsid w:val="00E835AE"/>
    <w:rsid w:val="00E84A1A"/>
    <w:rsid w:val="00E8532F"/>
    <w:rsid w:val="00E853CA"/>
    <w:rsid w:val="00E910B7"/>
    <w:rsid w:val="00E91A33"/>
    <w:rsid w:val="00E94066"/>
    <w:rsid w:val="00E96EC1"/>
    <w:rsid w:val="00EA02A0"/>
    <w:rsid w:val="00EA0EDB"/>
    <w:rsid w:val="00EA1F6A"/>
    <w:rsid w:val="00EA40B1"/>
    <w:rsid w:val="00EA760E"/>
    <w:rsid w:val="00EB04DB"/>
    <w:rsid w:val="00EB1A39"/>
    <w:rsid w:val="00EB2A9C"/>
    <w:rsid w:val="00EB31D1"/>
    <w:rsid w:val="00EB5E6E"/>
    <w:rsid w:val="00EB7B4E"/>
    <w:rsid w:val="00EC25ED"/>
    <w:rsid w:val="00EC26EF"/>
    <w:rsid w:val="00EC528A"/>
    <w:rsid w:val="00EC5498"/>
    <w:rsid w:val="00ED0092"/>
    <w:rsid w:val="00ED0D38"/>
    <w:rsid w:val="00ED154B"/>
    <w:rsid w:val="00ED1A85"/>
    <w:rsid w:val="00ED32B5"/>
    <w:rsid w:val="00ED35CB"/>
    <w:rsid w:val="00ED670E"/>
    <w:rsid w:val="00ED694D"/>
    <w:rsid w:val="00ED6DBA"/>
    <w:rsid w:val="00EE1D31"/>
    <w:rsid w:val="00EE2ECC"/>
    <w:rsid w:val="00EE5007"/>
    <w:rsid w:val="00EE56C0"/>
    <w:rsid w:val="00EF0B74"/>
    <w:rsid w:val="00EF22ED"/>
    <w:rsid w:val="00EF305D"/>
    <w:rsid w:val="00EF47E1"/>
    <w:rsid w:val="00EF5978"/>
    <w:rsid w:val="00EF6EDE"/>
    <w:rsid w:val="00EF720D"/>
    <w:rsid w:val="00F0200E"/>
    <w:rsid w:val="00F022E4"/>
    <w:rsid w:val="00F026DF"/>
    <w:rsid w:val="00F049DD"/>
    <w:rsid w:val="00F05CF2"/>
    <w:rsid w:val="00F07371"/>
    <w:rsid w:val="00F1002B"/>
    <w:rsid w:val="00F1069C"/>
    <w:rsid w:val="00F1077A"/>
    <w:rsid w:val="00F11A0B"/>
    <w:rsid w:val="00F15340"/>
    <w:rsid w:val="00F20A7A"/>
    <w:rsid w:val="00F218D5"/>
    <w:rsid w:val="00F22685"/>
    <w:rsid w:val="00F25A85"/>
    <w:rsid w:val="00F25E42"/>
    <w:rsid w:val="00F26FAA"/>
    <w:rsid w:val="00F27B47"/>
    <w:rsid w:val="00F27C11"/>
    <w:rsid w:val="00F31A9A"/>
    <w:rsid w:val="00F3258B"/>
    <w:rsid w:val="00F33F09"/>
    <w:rsid w:val="00F357A2"/>
    <w:rsid w:val="00F35CF7"/>
    <w:rsid w:val="00F3734B"/>
    <w:rsid w:val="00F379E6"/>
    <w:rsid w:val="00F37DD1"/>
    <w:rsid w:val="00F42258"/>
    <w:rsid w:val="00F42C99"/>
    <w:rsid w:val="00F43581"/>
    <w:rsid w:val="00F4567E"/>
    <w:rsid w:val="00F50854"/>
    <w:rsid w:val="00F50B75"/>
    <w:rsid w:val="00F52274"/>
    <w:rsid w:val="00F52346"/>
    <w:rsid w:val="00F535F7"/>
    <w:rsid w:val="00F57005"/>
    <w:rsid w:val="00F6014B"/>
    <w:rsid w:val="00F60258"/>
    <w:rsid w:val="00F67104"/>
    <w:rsid w:val="00F67EAC"/>
    <w:rsid w:val="00F71042"/>
    <w:rsid w:val="00F72F6B"/>
    <w:rsid w:val="00F73784"/>
    <w:rsid w:val="00F738CC"/>
    <w:rsid w:val="00F73FE6"/>
    <w:rsid w:val="00F74750"/>
    <w:rsid w:val="00F74AF3"/>
    <w:rsid w:val="00F7560E"/>
    <w:rsid w:val="00F767FE"/>
    <w:rsid w:val="00F775E2"/>
    <w:rsid w:val="00F802C7"/>
    <w:rsid w:val="00F80909"/>
    <w:rsid w:val="00F80FC6"/>
    <w:rsid w:val="00F82826"/>
    <w:rsid w:val="00F83F96"/>
    <w:rsid w:val="00F84B9D"/>
    <w:rsid w:val="00F9031C"/>
    <w:rsid w:val="00F90355"/>
    <w:rsid w:val="00F908A6"/>
    <w:rsid w:val="00F91760"/>
    <w:rsid w:val="00F925CA"/>
    <w:rsid w:val="00F9355F"/>
    <w:rsid w:val="00FA0923"/>
    <w:rsid w:val="00FA7498"/>
    <w:rsid w:val="00FB0C0F"/>
    <w:rsid w:val="00FB1DA5"/>
    <w:rsid w:val="00FB5A63"/>
    <w:rsid w:val="00FB6FFB"/>
    <w:rsid w:val="00FB7D41"/>
    <w:rsid w:val="00FC39E5"/>
    <w:rsid w:val="00FC4074"/>
    <w:rsid w:val="00FC67F8"/>
    <w:rsid w:val="00FC71F8"/>
    <w:rsid w:val="00FC7F9B"/>
    <w:rsid w:val="00FD08EA"/>
    <w:rsid w:val="00FD1659"/>
    <w:rsid w:val="00FD2CD7"/>
    <w:rsid w:val="00FD32DB"/>
    <w:rsid w:val="00FD58F7"/>
    <w:rsid w:val="00FD779B"/>
    <w:rsid w:val="00FD79B9"/>
    <w:rsid w:val="00FD7A33"/>
    <w:rsid w:val="00FE75AF"/>
    <w:rsid w:val="00FE7B38"/>
    <w:rsid w:val="00FE7DB7"/>
    <w:rsid w:val="00FF113F"/>
    <w:rsid w:val="00FF1AA4"/>
    <w:rsid w:val="00FF2F9D"/>
    <w:rsid w:val="00FF49C6"/>
    <w:rsid w:val="00FF5929"/>
    <w:rsid w:val="00FF7439"/>
    <w:rsid w:val="00FF7FE0"/>
  </w:rsids>
  <m:mathPr>
    <m:mathFont m:val="Cambria Math"/>
    <m:brkBin m:val="before"/>
    <m:brkBinSub m:val="--"/>
    <m:smallFrac m:val="0"/>
    <m:dispDef/>
    <m:lMargin m:val="0"/>
    <m:rMargin m:val="0"/>
    <m:defJc m:val="centerGroup"/>
    <m:wrapIndent m:val="1440"/>
    <m:intLim m:val="subSup"/>
    <m:naryLim m:val="undOvr"/>
  </m:mathPr>
  <w:attachedSchema w:val="urn:schemas-microsoft-com:xslt"/>
  <w:attachedSchema w:val="http://www.ato.gov.au"/>
  <w:themeFontLang w:val="en-AU"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4A49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sz w:val="22"/>
        <w:szCs w:val="22"/>
        <w:lang w:val="en-AU" w:eastAsia="zh-TW" w:bidi="ar-SA"/>
      </w:rPr>
    </w:rPrDefault>
    <w:pPrDefault>
      <w:pPr>
        <w:spacing w:before="200" w:after="120" w:line="264" w:lineRule="auto"/>
      </w:pPr>
    </w:pPrDefault>
  </w:docDefaults>
  <w:latentStyles w:defLockedState="1" w:defUIPriority="0" w:defSemiHidden="0" w:defUnhideWhenUsed="0" w:defQFormat="0" w:count="376">
    <w:lsdException w:name="Normal" w:locked="0" w:qFormat="1"/>
    <w:lsdException w:name="heading 1" w:locked="0" w:qFormat="1"/>
    <w:lsdException w:name="heading 2" w:locked="0" w:semiHidden="1" w:unhideWhenUsed="1" w:qFormat="1"/>
    <w:lsdException w:name="heading 3" w:locked="0" w:semiHidden="1" w:unhideWhenUsed="1" w:qFormat="1"/>
    <w:lsdException w:name="heading 4" w:locked="0" w:semiHidden="1" w:unhideWhenUsed="1" w:qFormat="1"/>
    <w:lsdException w:name="heading 5" w:locked="0" w:semiHidden="1" w:unhideWhenUsed="1" w:qFormat="1"/>
    <w:lsdException w:name="heading 6" w:locked="0" w:semiHidden="1" w:unhideWhenUsed="1" w:qFormat="1"/>
    <w:lsdException w:name="heading 7" w:locked="0" w:semiHidden="1" w:unhideWhenUsed="1" w:qFormat="1"/>
    <w:lsdException w:name="heading 8" w:locked="0" w:semiHidden="1" w:unhideWhenUsed="1" w:qFormat="1"/>
    <w:lsdException w:name="heading 9" w:locked="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0" w:semiHidden="1" w:unhideWhenUsed="1"/>
    <w:lsdException w:name="annotation text" w:semiHidden="1" w:uiPriority="99" w:unhideWhenUsed="1"/>
    <w:lsdException w:name="header" w:locked="0" w:semiHidden="1" w:unhideWhenUsed="1"/>
    <w:lsdException w:name="footer" w:locked="0" w:semiHidden="1" w:unhideWhenUsed="1"/>
    <w:lsdException w:name="index heading" w:semiHidden="1" w:unhideWhenUsed="1"/>
    <w:lsdException w:name="caption" w:locked="0"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5" w:unhideWhenUsed="1" w:qFormat="1"/>
    <w:lsdException w:name="List Number" w:semiHidden="1" w:uiPriority="6"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5" w:unhideWhenUsed="1" w:qFormat="1"/>
    <w:lsdException w:name="List Bullet 3" w:semiHidden="1" w:uiPriority="5" w:unhideWhenUsed="1" w:qFormat="1"/>
    <w:lsdException w:name="List Bullet 4" w:semiHidden="1" w:unhideWhenUsed="1"/>
    <w:lsdException w:name="List Bullet 5" w:semiHidden="1" w:unhideWhenUsed="1"/>
    <w:lsdException w:name="List Number 2" w:semiHidden="1" w:uiPriority="6" w:unhideWhenUsed="1" w:qFormat="1"/>
    <w:lsdException w:name="List Number 3" w:semiHidden="1" w:uiPriority="6" w:unhideWhenUsed="1" w:qFormat="1"/>
    <w:lsdException w:name="List Number 4" w:semiHidden="1" w:unhideWhenUsed="1"/>
    <w:lsdException w:name="List Number 5" w:semiHidden="1" w:unhideWhenUsed="1"/>
    <w:lsdException w:name="Title" w:semiHidden="1" w:unhideWhenUsed="1" w:qFormat="1"/>
    <w:lsdException w:name="Closing" w:semiHidden="1" w:unhideWhenUsed="1"/>
    <w:lsdException w:name="Signature" w:semiHidden="1" w:unhideWhenUsed="1"/>
    <w:lsdException w:name="Default Paragraph Font" w:locked="0"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lsdException w:name="FollowedHyperlink" w:locked="0"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locked="0"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locked="0"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360CC3"/>
    <w:pPr>
      <w:spacing w:before="160"/>
    </w:pPr>
  </w:style>
  <w:style w:type="paragraph" w:styleId="Heading1">
    <w:name w:val="heading 1"/>
    <w:basedOn w:val="Normal"/>
    <w:next w:val="Normal"/>
    <w:link w:val="Heading1Char"/>
    <w:qFormat/>
    <w:rsid w:val="008378DC"/>
    <w:pPr>
      <w:keepNext/>
      <w:spacing w:before="1560" w:after="480" w:line="192" w:lineRule="auto"/>
      <w:outlineLvl w:val="0"/>
    </w:pPr>
    <w:rPr>
      <w:rFonts w:asciiTheme="majorHAnsi" w:hAnsiTheme="majorHAnsi" w:cstheme="majorHAnsi"/>
      <w:b/>
      <w:bCs/>
      <w:color w:val="3844CA" w:themeColor="accent1"/>
      <w:kern w:val="36"/>
      <w:sz w:val="60"/>
      <w:szCs w:val="68"/>
    </w:rPr>
  </w:style>
  <w:style w:type="paragraph" w:styleId="Heading2">
    <w:name w:val="heading 2"/>
    <w:basedOn w:val="Normal"/>
    <w:next w:val="Normal"/>
    <w:qFormat/>
    <w:rsid w:val="009845D8"/>
    <w:pPr>
      <w:keepNext/>
      <w:spacing w:before="360" w:line="192" w:lineRule="auto"/>
      <w:outlineLvl w:val="1"/>
    </w:pPr>
    <w:rPr>
      <w:rFonts w:asciiTheme="majorHAnsi" w:hAnsiTheme="majorHAnsi" w:cstheme="majorHAnsi"/>
      <w:b/>
      <w:color w:val="3844CA" w:themeColor="accent1"/>
      <w:sz w:val="44"/>
      <w:szCs w:val="44"/>
    </w:rPr>
  </w:style>
  <w:style w:type="paragraph" w:styleId="Heading3">
    <w:name w:val="heading 3"/>
    <w:basedOn w:val="Normal"/>
    <w:next w:val="Normal"/>
    <w:qFormat/>
    <w:rsid w:val="00252646"/>
    <w:pPr>
      <w:keepNext/>
      <w:spacing w:before="360"/>
      <w:outlineLvl w:val="2"/>
    </w:pPr>
    <w:rPr>
      <w:rFonts w:ascii="Inter SemiBold" w:hAnsi="Inter SemiBold" w:cs="Arial"/>
      <w:color w:val="3844CA" w:themeColor="accent1"/>
      <w:sz w:val="36"/>
      <w:szCs w:val="36"/>
    </w:rPr>
  </w:style>
  <w:style w:type="paragraph" w:styleId="Heading4">
    <w:name w:val="heading 4"/>
    <w:basedOn w:val="Normal"/>
    <w:next w:val="Normal"/>
    <w:link w:val="Heading4Char"/>
    <w:qFormat/>
    <w:rsid w:val="004C09B7"/>
    <w:pPr>
      <w:keepNext/>
      <w:spacing w:before="280"/>
      <w:outlineLvl w:val="3"/>
    </w:pPr>
    <w:rPr>
      <w:rFonts w:ascii="Inter Medium" w:hAnsi="Inter Medium" w:cs="Arial"/>
      <w:color w:val="3844CA" w:themeColor="accent1"/>
      <w:sz w:val="28"/>
      <w:szCs w:val="30"/>
    </w:rPr>
  </w:style>
  <w:style w:type="paragraph" w:styleId="Heading5">
    <w:name w:val="heading 5"/>
    <w:basedOn w:val="Normal"/>
    <w:next w:val="Normal"/>
    <w:link w:val="Heading5Char"/>
    <w:qFormat/>
    <w:rsid w:val="004D7ED6"/>
    <w:pPr>
      <w:keepNext/>
      <w:spacing w:before="240"/>
      <w:outlineLvl w:val="4"/>
    </w:pPr>
    <w:rPr>
      <w:rFonts w:ascii="Inter SemiBold" w:hAnsi="Inter SemiBold" w:cs="Arial"/>
      <w:bCs/>
      <w:sz w:val="24"/>
    </w:rPr>
  </w:style>
  <w:style w:type="paragraph" w:styleId="Heading6">
    <w:name w:val="heading 6"/>
    <w:basedOn w:val="Normal"/>
    <w:next w:val="Normal"/>
    <w:qFormat/>
    <w:rsid w:val="00CC7F42"/>
    <w:pPr>
      <w:keepNext/>
      <w:spacing w:before="240"/>
      <w:outlineLvl w:val="5"/>
    </w:pPr>
    <w:rPr>
      <w:rFonts w:ascii="Inter SemiBold" w:hAnsi="Inter SemiBold"/>
      <w:bCs/>
      <w:i/>
      <w:iCs/>
      <w:color w:val="000000"/>
      <w14:textFill>
        <w14:solidFill>
          <w14:srgbClr w14:val="000000">
            <w14:lumMod w14:val="85000"/>
            <w14:lumOff w14:val="15000"/>
          </w14:srgbClr>
        </w14:solidFill>
      </w14:textFill>
    </w:rPr>
  </w:style>
  <w:style w:type="paragraph" w:styleId="Heading7">
    <w:name w:val="heading 7"/>
    <w:basedOn w:val="Normal"/>
    <w:next w:val="Normal"/>
    <w:unhideWhenUsed/>
    <w:qFormat/>
    <w:rsid w:val="00D20CC4"/>
    <w:pPr>
      <w:keepNext/>
      <w:spacing w:before="240" w:after="60"/>
      <w:outlineLvl w:val="6"/>
    </w:pPr>
    <w:rPr>
      <w:i/>
      <w:color w:val="404040" w:themeColor="text1" w:themeTint="BF"/>
    </w:rPr>
  </w:style>
  <w:style w:type="paragraph" w:styleId="Heading8">
    <w:name w:val="heading 8"/>
    <w:basedOn w:val="Normal"/>
    <w:next w:val="Normal"/>
    <w:unhideWhenUsed/>
    <w:qFormat/>
    <w:rsid w:val="00D20CC4"/>
    <w:pPr>
      <w:keepNext/>
      <w:spacing w:before="240" w:after="60"/>
      <w:outlineLvl w:val="7"/>
    </w:pPr>
    <w:rPr>
      <w:rFonts w:ascii="Inter SemiBold" w:hAnsi="Inter SemiBold"/>
      <w:iCs/>
      <w:color w:val="404040" w:themeColor="text1" w:themeTint="BF"/>
      <w:sz w:val="20"/>
    </w:rPr>
  </w:style>
  <w:style w:type="paragraph" w:styleId="Heading9">
    <w:name w:val="heading 9"/>
    <w:basedOn w:val="Normal"/>
    <w:next w:val="Normal"/>
    <w:unhideWhenUsed/>
    <w:qFormat/>
    <w:rsid w:val="00D20CC4"/>
    <w:pPr>
      <w:keepNext/>
      <w:spacing w:before="240" w:after="60"/>
      <w:outlineLvl w:val="8"/>
    </w:pPr>
    <w:rPr>
      <w:rFonts w:cs="Arial"/>
      <w:i/>
      <w:color w:val="404040" w:themeColor="text1" w:themeTint="BF"/>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ExampleNestedTable">
    <w:name w:val="ExampleNestedTable"/>
    <w:basedOn w:val="TableATO"/>
    <w:uiPriority w:val="99"/>
    <w:rsid w:val="005A4618"/>
    <w:tblPr/>
    <w:tcPr>
      <w:shd w:val="clear" w:color="auto" w:fill="E4F4FC"/>
    </w:tcPr>
    <w:tblStylePr w:type="firstRow">
      <w:pPr>
        <w:keepNext/>
        <w:wordWrap/>
        <w:spacing w:beforeLines="0" w:afterLines="0"/>
      </w:pPr>
      <w:rPr>
        <w:b/>
        <w:color w:val="000000" w:themeColor="text1"/>
      </w:rPr>
      <w:tblPr/>
      <w:trPr>
        <w:tblHeader/>
      </w:trPr>
      <w:tcPr>
        <w:tcBorders>
          <w:top w:val="nil"/>
          <w:left w:val="nil"/>
          <w:bottom w:val="single" w:sz="8" w:space="0" w:color="3844CA" w:themeColor="accent1"/>
          <w:right w:val="nil"/>
          <w:insideH w:val="nil"/>
          <w:insideV w:val="nil"/>
          <w:tl2br w:val="nil"/>
          <w:tr2bl w:val="nil"/>
        </w:tcBorders>
        <w:shd w:val="clear" w:color="auto" w:fill="E4F4FC"/>
      </w:tcPr>
    </w:tblStylePr>
    <w:tblStylePr w:type="lastRow">
      <w:rPr>
        <w:b/>
        <w:i w:val="0"/>
      </w:rPr>
      <w:tblPr/>
      <w:tcPr>
        <w:tcBorders>
          <w:top w:val="single" w:sz="8" w:space="0" w:color="3844CA" w:themeColor="accent1"/>
          <w:left w:val="nil"/>
          <w:bottom w:val="single" w:sz="8" w:space="0" w:color="3844CA" w:themeColor="accent1"/>
          <w:right w:val="nil"/>
          <w:insideH w:val="nil"/>
          <w:insideV w:val="nil"/>
          <w:tl2br w:val="nil"/>
          <w:tr2bl w:val="nil"/>
        </w:tcBorders>
      </w:tcPr>
    </w:tblStylePr>
    <w:tblStylePr w:type="firstCol">
      <w:rPr>
        <w:b/>
      </w:rPr>
    </w:tblStylePr>
    <w:tblStylePr w:type="band1Horz">
      <w:pPr>
        <w:wordWrap/>
        <w:spacing w:beforeLines="0" w:afterLines="0"/>
      </w:pPr>
      <w:tblPr/>
      <w:tcPr>
        <w:tcBorders>
          <w:top w:val="nil"/>
          <w:left w:val="nil"/>
          <w:bottom w:val="single" w:sz="4" w:space="0" w:color="3844CA" w:themeColor="accent1"/>
          <w:right w:val="nil"/>
          <w:insideH w:val="nil"/>
          <w:insideV w:val="nil"/>
          <w:tl2br w:val="nil"/>
          <w:tr2bl w:val="nil"/>
        </w:tcBorders>
      </w:tcPr>
    </w:tblStylePr>
    <w:tblStylePr w:type="band2Horz">
      <w:pPr>
        <w:wordWrap/>
      </w:pPr>
      <w:tblPr/>
      <w:tcPr>
        <w:tcBorders>
          <w:top w:val="nil"/>
          <w:left w:val="nil"/>
          <w:bottom w:val="single" w:sz="4" w:space="0" w:color="3844CA" w:themeColor="accent1"/>
          <w:right w:val="nil"/>
          <w:insideH w:val="nil"/>
          <w:insideV w:val="nil"/>
          <w:tl2br w:val="nil"/>
          <w:tr2bl w:val="nil"/>
        </w:tcBorders>
        <w:shd w:val="clear" w:color="auto" w:fill="E4F4FC"/>
      </w:tcPr>
    </w:tblStylePr>
  </w:style>
  <w:style w:type="paragraph" w:customStyle="1" w:styleId="Blockquote">
    <w:name w:val="Blockquote"/>
    <w:basedOn w:val="Normal"/>
    <w:next w:val="Normal"/>
    <w:qFormat/>
    <w:rsid w:val="0054687C"/>
    <w:pPr>
      <w:ind w:left="284"/>
    </w:pPr>
    <w:rPr>
      <w:sz w:val="20"/>
    </w:rPr>
  </w:style>
  <w:style w:type="table" w:customStyle="1" w:styleId="Tableindent2">
    <w:name w:val="Table indent 2"/>
    <w:basedOn w:val="TableNormal"/>
    <w:semiHidden/>
    <w:rsid w:val="0047241C"/>
    <w:tblPr>
      <w:tblInd w:w="1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indent3">
    <w:name w:val="Table indent 3"/>
    <w:basedOn w:val="TableNormal"/>
    <w:semiHidden/>
    <w:rsid w:val="0047241C"/>
    <w:tblPr>
      <w:tblInd w:w="1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C6EBB"/>
    <w:rPr>
      <w:color w:val="3844CA"/>
      <w:u w:val="single"/>
    </w:rPr>
  </w:style>
  <w:style w:type="paragraph" w:customStyle="1" w:styleId="Indent1">
    <w:name w:val="Indent 1"/>
    <w:basedOn w:val="Normal"/>
    <w:qFormat/>
    <w:rsid w:val="0054687C"/>
    <w:pPr>
      <w:ind w:left="284"/>
    </w:pPr>
  </w:style>
  <w:style w:type="paragraph" w:customStyle="1" w:styleId="Indent2">
    <w:name w:val="Indent 2"/>
    <w:basedOn w:val="Normal"/>
    <w:semiHidden/>
    <w:rsid w:val="0047241C"/>
    <w:pPr>
      <w:ind w:left="720"/>
    </w:pPr>
  </w:style>
  <w:style w:type="paragraph" w:customStyle="1" w:styleId="Indent3">
    <w:name w:val="Indent 3"/>
    <w:basedOn w:val="Normal"/>
    <w:semiHidden/>
    <w:rsid w:val="0047241C"/>
    <w:pPr>
      <w:ind w:left="851"/>
    </w:pPr>
  </w:style>
  <w:style w:type="character" w:customStyle="1" w:styleId="Superscript">
    <w:name w:val="Superscript"/>
    <w:basedOn w:val="DefaultParagraphFont"/>
    <w:rsid w:val="0047241C"/>
    <w:rPr>
      <w:rFonts w:ascii="Arial" w:hAnsi="Arial"/>
      <w:sz w:val="24"/>
      <w:vertAlign w:val="superscript"/>
    </w:rPr>
  </w:style>
  <w:style w:type="character" w:styleId="FollowedHyperlink">
    <w:name w:val="FollowedHyperlink"/>
    <w:basedOn w:val="DefaultParagraphFont"/>
    <w:unhideWhenUsed/>
    <w:rsid w:val="00570C3D"/>
    <w:rPr>
      <w:color w:val="800080"/>
      <w:u w:val="single"/>
    </w:rPr>
  </w:style>
  <w:style w:type="paragraph" w:customStyle="1" w:styleId="Small">
    <w:name w:val="Small"/>
    <w:basedOn w:val="Normal"/>
    <w:qFormat/>
    <w:rsid w:val="0047241C"/>
    <w:rPr>
      <w:sz w:val="18"/>
      <w:szCs w:val="18"/>
    </w:rPr>
  </w:style>
  <w:style w:type="paragraph" w:customStyle="1" w:styleId="Unformatted">
    <w:name w:val="Unformatted"/>
    <w:basedOn w:val="Normal"/>
    <w:semiHidden/>
    <w:rsid w:val="0047241C"/>
    <w:rPr>
      <w:rFonts w:ascii="Comic Sans MS" w:hAnsi="Comic Sans MS"/>
      <w:b/>
      <w:color w:val="FF0000"/>
      <w:sz w:val="28"/>
      <w:szCs w:val="28"/>
    </w:rPr>
  </w:style>
  <w:style w:type="paragraph" w:customStyle="1" w:styleId="Heading2numbered">
    <w:name w:val="Heading 2 numbered"/>
    <w:basedOn w:val="Heading2"/>
    <w:next w:val="Normal"/>
    <w:qFormat/>
    <w:rsid w:val="0047241C"/>
    <w:pPr>
      <w:numPr>
        <w:numId w:val="2"/>
      </w:numPr>
    </w:pPr>
  </w:style>
  <w:style w:type="paragraph" w:customStyle="1" w:styleId="Heading3numbered">
    <w:name w:val="Heading 3 numbered"/>
    <w:basedOn w:val="Heading3"/>
    <w:next w:val="Normal"/>
    <w:qFormat/>
    <w:rsid w:val="0047241C"/>
    <w:pPr>
      <w:numPr>
        <w:ilvl w:val="1"/>
        <w:numId w:val="2"/>
      </w:numPr>
    </w:pPr>
  </w:style>
  <w:style w:type="paragraph" w:customStyle="1" w:styleId="Heading4numbered">
    <w:name w:val="Heading 4 numbered"/>
    <w:basedOn w:val="Heading4"/>
    <w:next w:val="Normal"/>
    <w:qFormat/>
    <w:rsid w:val="0047241C"/>
    <w:pPr>
      <w:numPr>
        <w:ilvl w:val="2"/>
        <w:numId w:val="2"/>
      </w:numPr>
    </w:pPr>
  </w:style>
  <w:style w:type="character" w:customStyle="1" w:styleId="Link-Footnote">
    <w:name w:val="Link - Footnote"/>
    <w:basedOn w:val="DefaultParagraphFont"/>
    <w:semiHidden/>
    <w:rsid w:val="00D14BC5"/>
    <w:rPr>
      <w:color w:val="0000FF"/>
      <w:u w:val="single"/>
      <w:bdr w:val="none" w:sz="0" w:space="0" w:color="auto"/>
      <w:shd w:val="clear" w:color="auto" w:fill="auto"/>
      <w:vertAlign w:val="superscript"/>
    </w:rPr>
  </w:style>
  <w:style w:type="character" w:customStyle="1" w:styleId="Bold">
    <w:name w:val="Bold"/>
    <w:basedOn w:val="DefaultParagraphFont"/>
    <w:semiHidden/>
    <w:locked/>
    <w:rsid w:val="00130179"/>
    <w:rPr>
      <w:b/>
      <w:bCs w:val="0"/>
      <w:noProof w:val="0"/>
      <w:lang w:val="en-AU"/>
    </w:rPr>
  </w:style>
  <w:style w:type="table" w:customStyle="1" w:styleId="TableATO">
    <w:name w:val="TableATO"/>
    <w:basedOn w:val="TableNormal"/>
    <w:rsid w:val="009638EE"/>
    <w:pPr>
      <w:spacing w:before="120"/>
    </w:pPr>
    <w:rPr>
      <w:sz w:val="20"/>
    </w:rPr>
    <w:tblPr>
      <w:tblStyleRowBandSize w:val="1"/>
      <w:tblStyleColBandSize w:val="1"/>
      <w:tblBorders>
        <w:top w:val="single" w:sz="4" w:space="0" w:color="3844CA" w:themeColor="accent1"/>
      </w:tblBorders>
    </w:tblPr>
    <w:tblStylePr w:type="firstRow">
      <w:pPr>
        <w:keepNext/>
        <w:wordWrap/>
      </w:pPr>
      <w:rPr>
        <w:b/>
        <w:color w:val="FFFFFF" w:themeColor="background1"/>
      </w:rPr>
      <w:tblPr/>
      <w:trPr>
        <w:tblHeader/>
      </w:trPr>
      <w:tcPr>
        <w:tcBorders>
          <w:top w:val="nil"/>
          <w:left w:val="nil"/>
          <w:bottom w:val="nil"/>
          <w:right w:val="nil"/>
          <w:insideH w:val="nil"/>
          <w:insideV w:val="nil"/>
          <w:tl2br w:val="nil"/>
          <w:tr2bl w:val="nil"/>
        </w:tcBorders>
        <w:shd w:val="clear" w:color="auto" w:fill="3844CA" w:themeFill="accent1"/>
      </w:tcPr>
    </w:tblStylePr>
    <w:tblStylePr w:type="lastRow">
      <w:rPr>
        <w:b/>
        <w:i w:val="0"/>
      </w:rPr>
      <w:tblPr/>
      <w:tcPr>
        <w:tcBorders>
          <w:top w:val="single" w:sz="8" w:space="0" w:color="3844CA" w:themeColor="accent1"/>
          <w:left w:val="nil"/>
          <w:bottom w:val="single" w:sz="8" w:space="0" w:color="3844CA" w:themeColor="accent1"/>
          <w:right w:val="nil"/>
          <w:insideH w:val="nil"/>
          <w:insideV w:val="nil"/>
          <w:tl2br w:val="nil"/>
          <w:tr2bl w:val="nil"/>
        </w:tcBorders>
      </w:tcPr>
    </w:tblStylePr>
    <w:tblStylePr w:type="firstCol">
      <w:rPr>
        <w:b/>
      </w:rPr>
    </w:tblStylePr>
    <w:tblStylePr w:type="band1Horz">
      <w:pPr>
        <w:wordWrap/>
        <w:spacing w:beforeLines="0" w:afterLines="0"/>
      </w:pPr>
      <w:tblPr/>
      <w:tcPr>
        <w:tcBorders>
          <w:top w:val="nil"/>
          <w:left w:val="nil"/>
          <w:bottom w:val="single" w:sz="4" w:space="0" w:color="000000" w:themeColor="text1"/>
          <w:right w:val="nil"/>
          <w:insideH w:val="nil"/>
          <w:insideV w:val="nil"/>
          <w:tl2br w:val="nil"/>
          <w:tr2bl w:val="nil"/>
        </w:tcBorders>
      </w:tcPr>
    </w:tblStylePr>
    <w:tblStylePr w:type="band2Horz">
      <w:pPr>
        <w:wordWrap/>
      </w:pPr>
      <w:tblPr/>
      <w:tcPr>
        <w:tcBorders>
          <w:bottom w:val="single" w:sz="4" w:space="0" w:color="000000" w:themeColor="text1"/>
        </w:tcBorders>
        <w:shd w:val="clear" w:color="auto" w:fill="F1F9FD"/>
      </w:tcPr>
    </w:tblStylePr>
  </w:style>
  <w:style w:type="numbering" w:customStyle="1" w:styleId="Redundant">
    <w:name w:val="Redundant"/>
    <w:basedOn w:val="NoList"/>
    <w:semiHidden/>
    <w:rsid w:val="0000016B"/>
    <w:pPr>
      <w:numPr>
        <w:numId w:val="1"/>
      </w:numPr>
    </w:pPr>
  </w:style>
  <w:style w:type="paragraph" w:customStyle="1" w:styleId="Secondarybutton">
    <w:name w:val="Secondary button"/>
    <w:basedOn w:val="Normal"/>
    <w:next w:val="Normal"/>
    <w:semiHidden/>
    <w:rsid w:val="001E042F"/>
    <w:pPr>
      <w:pBdr>
        <w:top w:val="single" w:sz="8" w:space="6" w:color="3844CA"/>
        <w:left w:val="single" w:sz="8" w:space="12" w:color="3844CA"/>
        <w:bottom w:val="single" w:sz="8" w:space="6" w:color="3844CA"/>
        <w:right w:val="single" w:sz="8" w:space="12" w:color="3844CA"/>
      </w:pBdr>
      <w:shd w:val="clear" w:color="auto" w:fill="E0E0E0"/>
      <w:spacing w:before="100" w:beforeAutospacing="1" w:after="100" w:afterAutospacing="1"/>
      <w:ind w:left="1701" w:right="1701"/>
      <w:jc w:val="center"/>
      <w:textAlignment w:val="center"/>
    </w:pPr>
    <w:rPr>
      <w:rFonts w:ascii="Inter SemiBold" w:hAnsi="Inter SemiBold"/>
      <w:sz w:val="26"/>
      <w:szCs w:val="24"/>
      <w:lang w:eastAsia="en-AU"/>
    </w:rPr>
  </w:style>
  <w:style w:type="character" w:customStyle="1" w:styleId="Heading4Char">
    <w:name w:val="Heading 4 Char"/>
    <w:basedOn w:val="DefaultParagraphFont"/>
    <w:link w:val="Heading4"/>
    <w:rsid w:val="004C09B7"/>
    <w:rPr>
      <w:rFonts w:ascii="Inter Medium" w:hAnsi="Inter Medium" w:cs="Arial"/>
      <w:color w:val="3844CA" w:themeColor="accent1"/>
      <w:sz w:val="28"/>
      <w:szCs w:val="30"/>
    </w:rPr>
  </w:style>
  <w:style w:type="character" w:customStyle="1" w:styleId="Heading5Char">
    <w:name w:val="Heading 5 Char"/>
    <w:basedOn w:val="DefaultParagraphFont"/>
    <w:link w:val="Heading5"/>
    <w:rsid w:val="004D7ED6"/>
    <w:rPr>
      <w:rFonts w:ascii="Inter SemiBold" w:hAnsi="Inter SemiBold" w:cs="Arial"/>
      <w:bCs/>
      <w:sz w:val="24"/>
    </w:rPr>
  </w:style>
  <w:style w:type="table" w:customStyle="1" w:styleId="Example">
    <w:name w:val="Example"/>
    <w:basedOn w:val="TableNormal"/>
    <w:rsid w:val="00E43819"/>
    <w:tblPr>
      <w:tblStyleRowBandSize w:val="1"/>
      <w:tblCellMar>
        <w:left w:w="284" w:type="dxa"/>
        <w:bottom w:w="113" w:type="dxa"/>
        <w:right w:w="284" w:type="dxa"/>
      </w:tblCellMar>
    </w:tblPr>
    <w:tcPr>
      <w:shd w:val="clear" w:color="auto" w:fill="CEEBF8"/>
    </w:tcPr>
    <w:tblStylePr w:type="firstRow">
      <w:pPr>
        <w:keepNext/>
        <w:wordWrap/>
        <w:spacing w:beforeLines="0" w:afterLines="0"/>
      </w:pPr>
      <w:rPr>
        <w:b w:val="0"/>
        <w:color w:val="auto"/>
      </w:rPr>
      <w:tblPr/>
      <w:tcPr>
        <w:tcBorders>
          <w:top w:val="nil"/>
          <w:left w:val="nil"/>
          <w:bottom w:val="nil"/>
          <w:right w:val="nil"/>
          <w:insideH w:val="nil"/>
          <w:insideV w:val="nil"/>
          <w:tl2br w:val="nil"/>
          <w:tr2bl w:val="nil"/>
        </w:tcBorders>
      </w:tcPr>
    </w:tblStylePr>
    <w:tblStylePr w:type="lastRow">
      <w:rPr>
        <w:b w:val="0"/>
        <w:i w:val="0"/>
      </w:rPr>
      <w:tblPr/>
      <w:tcPr>
        <w:tcBorders>
          <w:top w:val="nil"/>
          <w:left w:val="nil"/>
          <w:bottom w:val="nil"/>
          <w:right w:val="nil"/>
          <w:insideH w:val="nil"/>
          <w:insideV w:val="nil"/>
          <w:tl2br w:val="nil"/>
          <w:tr2bl w:val="nil"/>
        </w:tcBorders>
        <w:shd w:val="clear" w:color="auto" w:fill="A6DBF2" w:themeFill="accent2" w:themeFillShade="E6"/>
      </w:tcPr>
    </w:tblStylePr>
    <w:tblStylePr w:type="firstCol">
      <w:rPr>
        <w:b w:val="0"/>
      </w:rPr>
    </w:tblStylePr>
    <w:tblStylePr w:type="band1Horz">
      <w:pPr>
        <w:wordWrap/>
        <w:spacing w:beforeLines="0" w:afterLines="0"/>
      </w:pPr>
      <w:tblPr/>
      <w:tcPr>
        <w:shd w:val="clear" w:color="auto" w:fill="CEEBF8"/>
      </w:tcPr>
    </w:tblStylePr>
    <w:tblStylePr w:type="band2Horz">
      <w:pPr>
        <w:wordWrap/>
      </w:pPr>
      <w:tblPr/>
      <w:tcPr>
        <w:shd w:val="clear" w:color="auto" w:fill="CEEBF8"/>
      </w:tcPr>
    </w:tblStylePr>
  </w:style>
  <w:style w:type="paragraph" w:styleId="DocumentMap">
    <w:name w:val="Document Map"/>
    <w:basedOn w:val="Normal"/>
    <w:semiHidden/>
    <w:locked/>
    <w:rsid w:val="001418DC"/>
    <w:pPr>
      <w:shd w:val="clear" w:color="auto" w:fill="000080"/>
    </w:pPr>
    <w:rPr>
      <w:rFonts w:ascii="Tahoma" w:hAnsi="Tahoma" w:cs="Tahoma"/>
      <w:sz w:val="20"/>
      <w:szCs w:val="20"/>
    </w:rPr>
  </w:style>
  <w:style w:type="paragraph" w:styleId="ListParagraph">
    <w:name w:val="List Paragraph"/>
    <w:basedOn w:val="Normal"/>
    <w:uiPriority w:val="34"/>
    <w:unhideWhenUsed/>
    <w:qFormat/>
    <w:locked/>
    <w:rsid w:val="00321BB9"/>
    <w:pPr>
      <w:spacing w:before="120"/>
    </w:pPr>
  </w:style>
  <w:style w:type="table" w:styleId="TableGrid">
    <w:name w:val="Table Grid"/>
    <w:basedOn w:val="TableNormal"/>
    <w:locked/>
    <w:rsid w:val="001834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locked/>
    <w:rsid w:val="00BB6BC2"/>
    <w:pPr>
      <w:spacing w:before="0"/>
    </w:pPr>
    <w:rPr>
      <w:rFonts w:ascii="Tahoma" w:hAnsi="Tahoma" w:cs="Tahoma"/>
      <w:sz w:val="16"/>
      <w:szCs w:val="16"/>
    </w:rPr>
  </w:style>
  <w:style w:type="character" w:customStyle="1" w:styleId="BalloonTextChar">
    <w:name w:val="Balloon Text Char"/>
    <w:basedOn w:val="DefaultParagraphFont"/>
    <w:link w:val="BalloonText"/>
    <w:semiHidden/>
    <w:rsid w:val="00827234"/>
    <w:rPr>
      <w:rFonts w:ascii="Tahoma" w:hAnsi="Tahoma" w:cs="Tahoma"/>
      <w:sz w:val="16"/>
      <w:szCs w:val="16"/>
    </w:rPr>
  </w:style>
  <w:style w:type="paragraph" w:customStyle="1" w:styleId="YouTubeVideoEmbedded">
    <w:name w:val="YouTube Video Embedded"/>
    <w:basedOn w:val="Normal"/>
    <w:next w:val="Normal"/>
    <w:semiHidden/>
    <w:qFormat/>
    <w:rsid w:val="007A3EF2"/>
    <w:pPr>
      <w:pBdr>
        <w:top w:val="single" w:sz="4" w:space="4" w:color="auto"/>
        <w:left w:val="single" w:sz="4" w:space="4" w:color="auto"/>
        <w:bottom w:val="single" w:sz="4" w:space="4" w:color="auto"/>
        <w:right w:val="single" w:sz="4" w:space="4" w:color="auto"/>
      </w:pBdr>
      <w:shd w:val="clear" w:color="auto" w:fill="29FF8A"/>
      <w:spacing w:before="0"/>
    </w:pPr>
    <w:rPr>
      <w:sz w:val="28"/>
    </w:rPr>
  </w:style>
  <w:style w:type="paragraph" w:customStyle="1" w:styleId="Blockquotelist1">
    <w:name w:val="Blockquote list 1"/>
    <w:basedOn w:val="Normal"/>
    <w:semiHidden/>
    <w:qFormat/>
    <w:rsid w:val="008B5891"/>
    <w:pPr>
      <w:numPr>
        <w:numId w:val="3"/>
      </w:numPr>
    </w:pPr>
    <w:rPr>
      <w:sz w:val="20"/>
    </w:rPr>
  </w:style>
  <w:style w:type="paragraph" w:customStyle="1" w:styleId="Bulletedlist1">
    <w:name w:val="Bulleted list 1"/>
    <w:basedOn w:val="Normal"/>
    <w:qFormat/>
    <w:rsid w:val="004C09B7"/>
    <w:pPr>
      <w:numPr>
        <w:numId w:val="4"/>
      </w:numPr>
      <w:spacing w:before="100" w:after="100"/>
    </w:pPr>
  </w:style>
  <w:style w:type="paragraph" w:customStyle="1" w:styleId="Bulletedlist2">
    <w:name w:val="Bulleted list 2"/>
    <w:basedOn w:val="Bulletedlist1"/>
    <w:qFormat/>
    <w:rsid w:val="004504F5"/>
    <w:pPr>
      <w:numPr>
        <w:ilvl w:val="1"/>
      </w:numPr>
      <w:contextualSpacing/>
    </w:pPr>
  </w:style>
  <w:style w:type="paragraph" w:customStyle="1" w:styleId="Bulletedlist3">
    <w:name w:val="Bulleted list 3"/>
    <w:basedOn w:val="Bulletedlist1"/>
    <w:qFormat/>
    <w:rsid w:val="00145B45"/>
    <w:pPr>
      <w:numPr>
        <w:ilvl w:val="2"/>
      </w:numPr>
      <w:contextualSpacing/>
    </w:pPr>
  </w:style>
  <w:style w:type="paragraph" w:customStyle="1" w:styleId="Numberedlistnumericstart1">
    <w:name w:val="Numbered list (numeric start) 1"/>
    <w:basedOn w:val="Normal"/>
    <w:qFormat/>
    <w:rsid w:val="004247EE"/>
    <w:pPr>
      <w:numPr>
        <w:numId w:val="6"/>
      </w:numPr>
    </w:pPr>
  </w:style>
  <w:style w:type="paragraph" w:customStyle="1" w:styleId="Numberedlistnumericstart2">
    <w:name w:val="Numbered list (numeric start) 2"/>
    <w:basedOn w:val="Numberedlistnumericstart1"/>
    <w:qFormat/>
    <w:rsid w:val="004247EE"/>
    <w:pPr>
      <w:numPr>
        <w:ilvl w:val="1"/>
      </w:numPr>
      <w:spacing w:before="120"/>
    </w:pPr>
  </w:style>
  <w:style w:type="paragraph" w:customStyle="1" w:styleId="Numberedlistnumericstart3">
    <w:name w:val="Numbered list (numeric start) 3"/>
    <w:basedOn w:val="Numberedlistnumericstart1"/>
    <w:qFormat/>
    <w:rsid w:val="004247EE"/>
    <w:pPr>
      <w:numPr>
        <w:ilvl w:val="2"/>
      </w:numPr>
      <w:spacing w:before="120"/>
    </w:pPr>
  </w:style>
  <w:style w:type="paragraph" w:customStyle="1" w:styleId="Numberedlistnumericstart4">
    <w:name w:val="Numbered list (numeric start) 4"/>
    <w:basedOn w:val="Numberedlistnumericstart1"/>
    <w:qFormat/>
    <w:rsid w:val="004247EE"/>
    <w:pPr>
      <w:numPr>
        <w:ilvl w:val="3"/>
      </w:numPr>
      <w:spacing w:before="120"/>
    </w:pPr>
  </w:style>
  <w:style w:type="paragraph" w:customStyle="1" w:styleId="Numberedlistnumericstart5">
    <w:name w:val="Numbered list (numeric start) 5"/>
    <w:basedOn w:val="Numberedlistnumericstart1"/>
    <w:qFormat/>
    <w:rsid w:val="004247EE"/>
    <w:pPr>
      <w:numPr>
        <w:ilvl w:val="4"/>
      </w:numPr>
      <w:spacing w:before="120"/>
    </w:pPr>
  </w:style>
  <w:style w:type="paragraph" w:customStyle="1" w:styleId="Blockquotelist2">
    <w:name w:val="Blockquote list 2"/>
    <w:basedOn w:val="Blockquotelist1"/>
    <w:semiHidden/>
    <w:qFormat/>
    <w:rsid w:val="00E10740"/>
    <w:pPr>
      <w:numPr>
        <w:ilvl w:val="1"/>
      </w:numPr>
    </w:pPr>
  </w:style>
  <w:style w:type="character" w:styleId="PlaceholderText">
    <w:name w:val="Placeholder Text"/>
    <w:basedOn w:val="DefaultParagraphFont"/>
    <w:uiPriority w:val="99"/>
    <w:semiHidden/>
    <w:rsid w:val="00C64BBD"/>
    <w:rPr>
      <w:color w:val="808080"/>
    </w:rPr>
  </w:style>
  <w:style w:type="paragraph" w:styleId="Header">
    <w:name w:val="header"/>
    <w:basedOn w:val="Normal"/>
    <w:link w:val="HeaderChar"/>
    <w:rsid w:val="001A4D16"/>
    <w:pPr>
      <w:tabs>
        <w:tab w:val="center" w:pos="4513"/>
        <w:tab w:val="right" w:pos="9026"/>
      </w:tabs>
      <w:spacing w:before="0" w:after="0" w:line="240" w:lineRule="auto"/>
      <w:ind w:left="680"/>
    </w:pPr>
    <w:rPr>
      <w:color w:val="FFFFFF" w:themeColor="background1"/>
      <w:sz w:val="20"/>
    </w:rPr>
  </w:style>
  <w:style w:type="character" w:customStyle="1" w:styleId="HeaderChar">
    <w:name w:val="Header Char"/>
    <w:basedOn w:val="DefaultParagraphFont"/>
    <w:link w:val="Header"/>
    <w:rsid w:val="001A4D16"/>
    <w:rPr>
      <w:rFonts w:asciiTheme="minorHAnsi" w:hAnsiTheme="minorHAnsi"/>
      <w:color w:val="FFFFFF" w:themeColor="background1"/>
      <w:szCs w:val="24"/>
      <w:lang w:eastAsia="en-AU"/>
    </w:rPr>
  </w:style>
  <w:style w:type="paragraph" w:styleId="Footer">
    <w:name w:val="footer"/>
    <w:basedOn w:val="Normal"/>
    <w:link w:val="FooterChar"/>
    <w:rsid w:val="001A4D16"/>
    <w:pPr>
      <w:tabs>
        <w:tab w:val="right" w:pos="9638"/>
      </w:tabs>
      <w:spacing w:before="0" w:after="0"/>
      <w:ind w:left="-680" w:right="-680"/>
    </w:pPr>
    <w:rPr>
      <w:caps/>
      <w:color w:val="3844CA" w:themeColor="accent1"/>
      <w:sz w:val="18"/>
    </w:rPr>
  </w:style>
  <w:style w:type="character" w:customStyle="1" w:styleId="FooterChar">
    <w:name w:val="Footer Char"/>
    <w:basedOn w:val="DefaultParagraphFont"/>
    <w:link w:val="Footer"/>
    <w:rsid w:val="001A4D16"/>
    <w:rPr>
      <w:rFonts w:asciiTheme="minorHAnsi" w:hAnsiTheme="minorHAnsi"/>
      <w:caps/>
      <w:color w:val="3844CA" w:themeColor="accent1"/>
      <w:sz w:val="18"/>
      <w:szCs w:val="24"/>
      <w:lang w:eastAsia="en-AU"/>
    </w:rPr>
  </w:style>
  <w:style w:type="character" w:styleId="CommentReference">
    <w:name w:val="annotation reference"/>
    <w:basedOn w:val="DefaultParagraphFont"/>
    <w:uiPriority w:val="99"/>
    <w:locked/>
    <w:rsid w:val="00E57E7D"/>
    <w:rPr>
      <w:sz w:val="16"/>
      <w:szCs w:val="16"/>
    </w:rPr>
  </w:style>
  <w:style w:type="paragraph" w:styleId="CommentText">
    <w:name w:val="annotation text"/>
    <w:basedOn w:val="Normal"/>
    <w:link w:val="CommentTextChar"/>
    <w:uiPriority w:val="99"/>
    <w:locked/>
    <w:rsid w:val="00E57E7D"/>
    <w:rPr>
      <w:sz w:val="20"/>
      <w:szCs w:val="20"/>
    </w:rPr>
  </w:style>
  <w:style w:type="character" w:customStyle="1" w:styleId="CommentTextChar">
    <w:name w:val="Comment Text Char"/>
    <w:basedOn w:val="DefaultParagraphFont"/>
    <w:link w:val="CommentText"/>
    <w:uiPriority w:val="99"/>
    <w:rsid w:val="00827234"/>
    <w:rPr>
      <w:sz w:val="20"/>
      <w:szCs w:val="20"/>
    </w:rPr>
  </w:style>
  <w:style w:type="paragraph" w:styleId="CommentSubject">
    <w:name w:val="annotation subject"/>
    <w:basedOn w:val="CommentText"/>
    <w:next w:val="CommentText"/>
    <w:link w:val="CommentSubjectChar"/>
    <w:semiHidden/>
    <w:locked/>
    <w:rsid w:val="00E57E7D"/>
    <w:rPr>
      <w:b/>
      <w:bCs/>
    </w:rPr>
  </w:style>
  <w:style w:type="character" w:customStyle="1" w:styleId="CommentSubjectChar">
    <w:name w:val="Comment Subject Char"/>
    <w:basedOn w:val="CommentTextChar"/>
    <w:link w:val="CommentSubject"/>
    <w:semiHidden/>
    <w:rsid w:val="00827234"/>
    <w:rPr>
      <w:b/>
      <w:bCs/>
      <w:sz w:val="20"/>
      <w:szCs w:val="20"/>
    </w:rPr>
  </w:style>
  <w:style w:type="paragraph" w:styleId="Revision">
    <w:name w:val="Revision"/>
    <w:hidden/>
    <w:uiPriority w:val="99"/>
    <w:semiHidden/>
    <w:rsid w:val="00A4209D"/>
    <w:rPr>
      <w:rFonts w:ascii="Arial" w:hAnsi="Arial"/>
      <w:szCs w:val="24"/>
      <w:lang w:eastAsia="en-AU"/>
    </w:rPr>
  </w:style>
  <w:style w:type="paragraph" w:customStyle="1" w:styleId="VioStreamEmbeddedVideo">
    <w:name w:val="VioStream Embedded Video"/>
    <w:basedOn w:val="YouTubeVideoEmbedded"/>
    <w:semiHidden/>
    <w:qFormat/>
    <w:rsid w:val="008C3593"/>
  </w:style>
  <w:style w:type="character" w:customStyle="1" w:styleId="Heading1Char">
    <w:name w:val="Heading 1 Char"/>
    <w:basedOn w:val="DefaultParagraphFont"/>
    <w:link w:val="Heading1"/>
    <w:rsid w:val="008378DC"/>
    <w:rPr>
      <w:rFonts w:asciiTheme="majorHAnsi" w:hAnsiTheme="majorHAnsi" w:cstheme="majorHAnsi"/>
      <w:b/>
      <w:bCs/>
      <w:color w:val="3844CA" w:themeColor="accent1"/>
      <w:kern w:val="36"/>
      <w:sz w:val="60"/>
      <w:szCs w:val="68"/>
    </w:rPr>
  </w:style>
  <w:style w:type="paragraph" w:customStyle="1" w:styleId="Pagedescription">
    <w:name w:val="Page description"/>
    <w:basedOn w:val="Normal"/>
    <w:next w:val="Normal"/>
    <w:qFormat/>
    <w:rsid w:val="00A015D0"/>
    <w:pPr>
      <w:spacing w:after="360"/>
    </w:pPr>
    <w:rPr>
      <w:color w:val="404040" w:themeColor="text1" w:themeTint="BF"/>
      <w:sz w:val="26"/>
      <w:szCs w:val="26"/>
      <w:shd w:val="clear" w:color="auto" w:fill="FFFFFF"/>
    </w:rPr>
  </w:style>
  <w:style w:type="character" w:styleId="UnresolvedMention">
    <w:name w:val="Unresolved Mention"/>
    <w:basedOn w:val="DefaultParagraphFont"/>
    <w:uiPriority w:val="99"/>
    <w:semiHidden/>
    <w:unhideWhenUsed/>
    <w:rsid w:val="00305A10"/>
    <w:rPr>
      <w:color w:val="605E5C"/>
      <w:shd w:val="clear" w:color="auto" w:fill="E1DFDD"/>
    </w:rPr>
  </w:style>
  <w:style w:type="paragraph" w:styleId="TOC2">
    <w:name w:val="toc 2"/>
    <w:basedOn w:val="TOC1"/>
    <w:next w:val="Normal"/>
    <w:uiPriority w:val="39"/>
    <w:unhideWhenUsed/>
    <w:locked/>
    <w:rsid w:val="0038761B"/>
    <w:pPr>
      <w:keepNext w:val="0"/>
      <w:spacing w:before="60"/>
      <w:ind w:left="284"/>
    </w:pPr>
    <w:rPr>
      <w:rFonts w:asciiTheme="minorHAnsi" w:hAnsiTheme="minorHAnsi"/>
      <w:noProof/>
      <w:color w:val="auto"/>
      <w:sz w:val="20"/>
    </w:rPr>
  </w:style>
  <w:style w:type="paragraph" w:styleId="TOC1">
    <w:name w:val="toc 1"/>
    <w:basedOn w:val="Normal"/>
    <w:next w:val="Normal"/>
    <w:autoRedefine/>
    <w:uiPriority w:val="39"/>
    <w:unhideWhenUsed/>
    <w:locked/>
    <w:rsid w:val="0038761B"/>
    <w:pPr>
      <w:keepNext/>
      <w:tabs>
        <w:tab w:val="right" w:leader="dot" w:pos="9633"/>
      </w:tabs>
      <w:spacing w:after="0"/>
      <w:ind w:right="851"/>
    </w:pPr>
    <w:rPr>
      <w:rFonts w:ascii="Inter SemiBold" w:hAnsi="Inter SemiBold"/>
      <w:color w:val="3844CA" w:themeColor="accent1"/>
    </w:rPr>
  </w:style>
  <w:style w:type="paragraph" w:styleId="Caption">
    <w:name w:val="caption"/>
    <w:basedOn w:val="Normal"/>
    <w:next w:val="Normal"/>
    <w:qFormat/>
    <w:rsid w:val="003B0D01"/>
    <w:pPr>
      <w:keepNext/>
      <w:spacing w:before="360"/>
    </w:pPr>
    <w:rPr>
      <w:rFonts w:ascii="Inter SemiBold" w:hAnsi="Inter SemiBold"/>
      <w:sz w:val="24"/>
      <w:szCs w:val="24"/>
    </w:rPr>
  </w:style>
  <w:style w:type="paragraph" w:styleId="TOCHeading">
    <w:name w:val="TOC Heading"/>
    <w:basedOn w:val="Heading1"/>
    <w:next w:val="Normal"/>
    <w:uiPriority w:val="39"/>
    <w:unhideWhenUsed/>
    <w:qFormat/>
    <w:locked/>
    <w:rsid w:val="00266C53"/>
    <w:pPr>
      <w:keepLines/>
      <w:spacing w:before="240" w:after="0" w:line="259" w:lineRule="auto"/>
      <w:outlineLvl w:val="9"/>
    </w:pPr>
    <w:rPr>
      <w:rFonts w:eastAsiaTheme="majorEastAsia" w:cstheme="majorBidi"/>
      <w:b w:val="0"/>
      <w:bCs w:val="0"/>
      <w:color w:val="283198" w:themeColor="accent1" w:themeShade="BF"/>
      <w:kern w:val="0"/>
      <w:sz w:val="32"/>
      <w:szCs w:val="32"/>
      <w:lang w:val="en-US" w:eastAsia="en-US"/>
    </w:rPr>
  </w:style>
  <w:style w:type="paragraph" w:styleId="TOC3">
    <w:name w:val="toc 3"/>
    <w:basedOn w:val="Normal"/>
    <w:next w:val="Normal"/>
    <w:autoRedefine/>
    <w:uiPriority w:val="39"/>
    <w:unhideWhenUsed/>
    <w:locked/>
    <w:rsid w:val="00266C53"/>
    <w:pPr>
      <w:spacing w:after="100"/>
      <w:ind w:left="440"/>
    </w:pPr>
  </w:style>
  <w:style w:type="paragraph" w:customStyle="1" w:styleId="Frontmatter">
    <w:name w:val="Front matter"/>
    <w:basedOn w:val="Normal"/>
    <w:qFormat/>
    <w:rsid w:val="00B55E7A"/>
    <w:rPr>
      <w:sz w:val="20"/>
      <w:szCs w:val="20"/>
    </w:rPr>
  </w:style>
  <w:style w:type="paragraph" w:customStyle="1" w:styleId="Signpostheading">
    <w:name w:val="Signpost heading"/>
    <w:next w:val="Signpostlink"/>
    <w:qFormat/>
    <w:rsid w:val="00C04B16"/>
    <w:pPr>
      <w:pBdr>
        <w:left w:val="single" w:sz="18" w:space="4" w:color="3844CA" w:themeColor="accent1"/>
      </w:pBdr>
      <w:spacing w:before="360"/>
      <w:ind w:left="283" w:hanging="170"/>
    </w:pPr>
    <w:rPr>
      <w:rFonts w:ascii="Inter Medium" w:hAnsi="Inter Medium"/>
      <w:sz w:val="24"/>
      <w:szCs w:val="24"/>
    </w:rPr>
  </w:style>
  <w:style w:type="paragraph" w:customStyle="1" w:styleId="Signpostlink">
    <w:name w:val="Signpost link"/>
    <w:basedOn w:val="Signpostheading"/>
    <w:qFormat/>
    <w:rsid w:val="004C09B7"/>
    <w:pPr>
      <w:numPr>
        <w:numId w:val="10"/>
      </w:numPr>
      <w:spacing w:before="120"/>
    </w:pPr>
    <w:rPr>
      <w:rFonts w:asciiTheme="minorHAnsi" w:hAnsiTheme="minorHAnsi"/>
      <w:sz w:val="20"/>
    </w:rPr>
  </w:style>
  <w:style w:type="character" w:customStyle="1" w:styleId="StyleBold">
    <w:name w:val="Style Bold"/>
    <w:basedOn w:val="DefaultParagraphFont"/>
    <w:qFormat/>
    <w:rsid w:val="00B46528"/>
    <w:rPr>
      <w:b/>
      <w:bCs/>
    </w:rPr>
  </w:style>
  <w:style w:type="character" w:customStyle="1" w:styleId="StyleItalic">
    <w:name w:val="Style Italic"/>
    <w:basedOn w:val="DefaultParagraphFont"/>
    <w:rsid w:val="00B46528"/>
    <w:rPr>
      <w:i/>
      <w:iCs/>
    </w:rPr>
  </w:style>
  <w:style w:type="character" w:customStyle="1" w:styleId="StyleUnderline">
    <w:name w:val="Style Underline"/>
    <w:basedOn w:val="DefaultParagraphFont"/>
    <w:rsid w:val="00B46528"/>
    <w:rPr>
      <w:u w:val="single"/>
    </w:rPr>
  </w:style>
  <w:style w:type="paragraph" w:styleId="ListBullet">
    <w:name w:val="List Bullet"/>
    <w:basedOn w:val="Normal"/>
    <w:uiPriority w:val="5"/>
    <w:qFormat/>
    <w:locked/>
    <w:rsid w:val="00963494"/>
    <w:pPr>
      <w:numPr>
        <w:numId w:val="5"/>
      </w:numPr>
      <w:spacing w:before="120" w:after="0"/>
    </w:pPr>
    <w:rPr>
      <w:rFonts w:eastAsiaTheme="minorEastAsia"/>
      <w:color w:val="000000" w:themeColor="text1"/>
      <w:szCs w:val="20"/>
      <w:lang w:eastAsia="en-US"/>
    </w:rPr>
  </w:style>
  <w:style w:type="paragraph" w:styleId="ListBullet2">
    <w:name w:val="List Bullet 2"/>
    <w:basedOn w:val="Normal"/>
    <w:uiPriority w:val="5"/>
    <w:qFormat/>
    <w:locked/>
    <w:rsid w:val="00963494"/>
    <w:pPr>
      <w:numPr>
        <w:ilvl w:val="1"/>
        <w:numId w:val="5"/>
      </w:numPr>
      <w:spacing w:before="60" w:after="0"/>
    </w:pPr>
    <w:rPr>
      <w:rFonts w:eastAsiaTheme="minorEastAsia"/>
      <w:color w:val="000000" w:themeColor="text1"/>
      <w:szCs w:val="20"/>
      <w:lang w:eastAsia="en-US"/>
    </w:rPr>
  </w:style>
  <w:style w:type="paragraph" w:styleId="ListBullet3">
    <w:name w:val="List Bullet 3"/>
    <w:basedOn w:val="Normal"/>
    <w:uiPriority w:val="5"/>
    <w:qFormat/>
    <w:locked/>
    <w:rsid w:val="00963494"/>
    <w:pPr>
      <w:numPr>
        <w:ilvl w:val="2"/>
        <w:numId w:val="5"/>
      </w:numPr>
      <w:spacing w:before="0" w:after="0"/>
    </w:pPr>
    <w:rPr>
      <w:rFonts w:eastAsiaTheme="minorEastAsia"/>
      <w:color w:val="000000" w:themeColor="text1"/>
      <w:szCs w:val="20"/>
      <w:lang w:eastAsia="en-US"/>
    </w:rPr>
  </w:style>
  <w:style w:type="paragraph" w:customStyle="1" w:styleId="Frontmatterheading">
    <w:name w:val="Front matter heading"/>
    <w:basedOn w:val="Frontmatter"/>
    <w:next w:val="Frontmatter"/>
    <w:qFormat/>
    <w:rsid w:val="00360CC3"/>
    <w:pPr>
      <w:keepNext/>
      <w:outlineLvl w:val="1"/>
    </w:pPr>
    <w:rPr>
      <w:b/>
      <w:bCs/>
    </w:rPr>
  </w:style>
  <w:style w:type="numbering" w:customStyle="1" w:styleId="CurrentList1">
    <w:name w:val="Current List1"/>
    <w:uiPriority w:val="99"/>
    <w:rsid w:val="00A73EC6"/>
    <w:pPr>
      <w:numPr>
        <w:numId w:val="7"/>
      </w:numPr>
    </w:pPr>
  </w:style>
  <w:style w:type="numbering" w:customStyle="1" w:styleId="CurrentList2">
    <w:name w:val="Current List2"/>
    <w:uiPriority w:val="99"/>
    <w:rsid w:val="00A73EC6"/>
    <w:pPr>
      <w:numPr>
        <w:numId w:val="8"/>
      </w:numPr>
    </w:pPr>
  </w:style>
  <w:style w:type="numbering" w:customStyle="1" w:styleId="CurrentList3">
    <w:name w:val="Current List3"/>
    <w:uiPriority w:val="99"/>
    <w:rsid w:val="00A73EC6"/>
    <w:pPr>
      <w:numPr>
        <w:numId w:val="9"/>
      </w:numPr>
    </w:pPr>
  </w:style>
  <w:style w:type="numbering" w:customStyle="1" w:styleId="CurrentList4">
    <w:name w:val="Current List4"/>
    <w:uiPriority w:val="99"/>
    <w:rsid w:val="00A73EC6"/>
    <w:pPr>
      <w:numPr>
        <w:numId w:val="11"/>
      </w:numPr>
    </w:pPr>
  </w:style>
  <w:style w:type="numbering" w:customStyle="1" w:styleId="CurrentList5">
    <w:name w:val="Current List5"/>
    <w:uiPriority w:val="99"/>
    <w:rsid w:val="00A73EC6"/>
    <w:pPr>
      <w:numPr>
        <w:numId w:val="12"/>
      </w:numPr>
    </w:pPr>
  </w:style>
  <w:style w:type="numbering" w:customStyle="1" w:styleId="CurrentList6">
    <w:name w:val="Current List6"/>
    <w:uiPriority w:val="99"/>
    <w:rsid w:val="00A73EC6"/>
    <w:pPr>
      <w:numPr>
        <w:numId w:val="13"/>
      </w:numPr>
    </w:pPr>
  </w:style>
  <w:style w:type="numbering" w:customStyle="1" w:styleId="CurrentList7">
    <w:name w:val="Current List7"/>
    <w:uiPriority w:val="99"/>
    <w:rsid w:val="00FF2F9D"/>
    <w:pPr>
      <w:numPr>
        <w:numId w:val="14"/>
      </w:numPr>
    </w:pPr>
  </w:style>
  <w:style w:type="numbering" w:customStyle="1" w:styleId="CurrentList8">
    <w:name w:val="Current List8"/>
    <w:uiPriority w:val="99"/>
    <w:rsid w:val="00FF2F9D"/>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802930">
      <w:bodyDiv w:val="1"/>
      <w:marLeft w:val="0"/>
      <w:marRight w:val="0"/>
      <w:marTop w:val="0"/>
      <w:marBottom w:val="0"/>
      <w:divBdr>
        <w:top w:val="none" w:sz="0" w:space="0" w:color="auto"/>
        <w:left w:val="none" w:sz="0" w:space="0" w:color="auto"/>
        <w:bottom w:val="none" w:sz="0" w:space="0" w:color="auto"/>
        <w:right w:val="none" w:sz="0" w:space="0" w:color="auto"/>
      </w:divBdr>
    </w:div>
    <w:div w:id="675500013">
      <w:bodyDiv w:val="1"/>
      <w:marLeft w:val="0"/>
      <w:marRight w:val="0"/>
      <w:marTop w:val="0"/>
      <w:marBottom w:val="0"/>
      <w:divBdr>
        <w:top w:val="none" w:sz="0" w:space="0" w:color="auto"/>
        <w:left w:val="none" w:sz="0" w:space="0" w:color="auto"/>
        <w:bottom w:val="none" w:sz="0" w:space="0" w:color="auto"/>
        <w:right w:val="none" w:sz="0" w:space="0" w:color="auto"/>
      </w:divBdr>
    </w:div>
    <w:div w:id="739212495">
      <w:bodyDiv w:val="1"/>
      <w:marLeft w:val="0"/>
      <w:marRight w:val="0"/>
      <w:marTop w:val="0"/>
      <w:marBottom w:val="0"/>
      <w:divBdr>
        <w:top w:val="none" w:sz="0" w:space="0" w:color="auto"/>
        <w:left w:val="none" w:sz="0" w:space="0" w:color="auto"/>
        <w:bottom w:val="none" w:sz="0" w:space="0" w:color="auto"/>
        <w:right w:val="none" w:sz="0" w:space="0" w:color="auto"/>
      </w:divBdr>
    </w:div>
    <w:div w:id="814296562">
      <w:bodyDiv w:val="1"/>
      <w:marLeft w:val="0"/>
      <w:marRight w:val="0"/>
      <w:marTop w:val="0"/>
      <w:marBottom w:val="0"/>
      <w:divBdr>
        <w:top w:val="none" w:sz="0" w:space="0" w:color="auto"/>
        <w:left w:val="none" w:sz="0" w:space="0" w:color="auto"/>
        <w:bottom w:val="none" w:sz="0" w:space="0" w:color="auto"/>
        <w:right w:val="none" w:sz="0" w:space="0" w:color="auto"/>
      </w:divBdr>
    </w:div>
    <w:div w:id="1295060927">
      <w:bodyDiv w:val="1"/>
      <w:marLeft w:val="0"/>
      <w:marRight w:val="0"/>
      <w:marTop w:val="0"/>
      <w:marBottom w:val="0"/>
      <w:divBdr>
        <w:top w:val="none" w:sz="0" w:space="0" w:color="auto"/>
        <w:left w:val="none" w:sz="0" w:space="0" w:color="auto"/>
        <w:bottom w:val="none" w:sz="0" w:space="0" w:color="auto"/>
        <w:right w:val="none" w:sz="0" w:space="0" w:color="auto"/>
      </w:divBdr>
    </w:div>
    <w:div w:id="1445729084">
      <w:bodyDiv w:val="1"/>
      <w:marLeft w:val="0"/>
      <w:marRight w:val="0"/>
      <w:marTop w:val="0"/>
      <w:marBottom w:val="0"/>
      <w:divBdr>
        <w:top w:val="none" w:sz="0" w:space="0" w:color="auto"/>
        <w:left w:val="none" w:sz="0" w:space="0" w:color="auto"/>
        <w:bottom w:val="none" w:sz="0" w:space="0" w:color="auto"/>
        <w:right w:val="none" w:sz="0" w:space="0" w:color="auto"/>
      </w:divBdr>
    </w:div>
    <w:div w:id="1506290005">
      <w:bodyDiv w:val="1"/>
      <w:marLeft w:val="0"/>
      <w:marRight w:val="0"/>
      <w:marTop w:val="0"/>
      <w:marBottom w:val="0"/>
      <w:divBdr>
        <w:top w:val="none" w:sz="0" w:space="0" w:color="auto"/>
        <w:left w:val="none" w:sz="0" w:space="0" w:color="auto"/>
        <w:bottom w:val="none" w:sz="0" w:space="0" w:color="auto"/>
        <w:right w:val="none" w:sz="0" w:space="0" w:color="auto"/>
      </w:divBdr>
    </w:div>
  </w:divs>
  <w:encoding w:val="us-ascii"/>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ato.gov.au" TargetMode="External"/><Relationship Id="rId18" Type="http://schemas.openxmlformats.org/officeDocument/2006/relationships/hyperlink" Target="https://www.ato.gov.au/forms-and-instructions/capital-gains-tax-guide-2025" TargetMode="External"/><Relationship Id="rId26" Type="http://schemas.openxmlformats.org/officeDocument/2006/relationships/hyperlink" Target="https://www.ato.gov.au/forms-and-instructions/capital-gains-tax-guide-2025" TargetMode="External"/><Relationship Id="rId39" Type="http://schemas.openxmlformats.org/officeDocument/2006/relationships/hyperlink" Target="https://www.ato.gov.au/law/view/document?DocID=PAC/19970038/276-1&amp;PiT=99991231235958" TargetMode="External"/><Relationship Id="rId3" Type="http://schemas.openxmlformats.org/officeDocument/2006/relationships/customXml" Target="../customXml/item3.xml"/><Relationship Id="rId21" Type="http://schemas.openxmlformats.org/officeDocument/2006/relationships/hyperlink" Target="https://www.ato.gov.au/forms-and-instructions/capital-gains-tax-guide-2024/appendixes/appendix-2-consumer-price-index-cpi" TargetMode="External"/><Relationship Id="rId34" Type="http://schemas.openxmlformats.org/officeDocument/2006/relationships/hyperlink" Target="https://www.ato.gov.au/calculators-and-tools/shares-demergers-calculator" TargetMode="External"/><Relationship Id="rId42" Type="http://schemas.openxmlformats.org/officeDocument/2006/relationships/hyperlink" Target="https://www.ato.gov.au/forms-and-instructions/tax-time-definitions" TargetMode="External"/><Relationship Id="rId47" Type="http://schemas.openxmlformats.org/officeDocument/2006/relationships/header" Target="header1.xml"/><Relationship Id="rId50"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https://www.ato.gov.au/atocharter" TargetMode="External"/><Relationship Id="rId17" Type="http://schemas.openxmlformats.org/officeDocument/2006/relationships/hyperlink" Target="https://www.ato.gov.au/businesses-and-organisations/income-deductions-and-concessions/incentives-and-concessions/small-business-cgt-concessions" TargetMode="External"/><Relationship Id="rId25" Type="http://schemas.openxmlformats.org/officeDocument/2006/relationships/hyperlink" Target="https://www.ato.gov.au/forms-and-instructions/capital-gains-tax-guide-2025" TargetMode="External"/><Relationship Id="rId33" Type="http://schemas.openxmlformats.org/officeDocument/2006/relationships/hyperlink" Target="https://www.ato.gov.au/individuals-and-families/investments-and-assets/capital-gains-tax/Shares%20and%20similar%20investments/demergers-cgt-rollover-for-shareholders-and-unit-holders" TargetMode="External"/><Relationship Id="rId38" Type="http://schemas.openxmlformats.org/officeDocument/2006/relationships/hyperlink" Target="https://www.ato.gov.au/forms-and-instructions/capital-gains-tax-guide-2025" TargetMode="External"/><Relationship Id="rId46" Type="http://schemas.openxmlformats.org/officeDocument/2006/relationships/hyperlink" Target="https://www.ato.gov.au/law/view/document?DocID=COG/LCG201511/NAT/ATO/00001" TargetMode="External"/><Relationship Id="rId2" Type="http://schemas.openxmlformats.org/officeDocument/2006/relationships/customXml" Target="../customXml/item2.xml"/><Relationship Id="rId16" Type="http://schemas.openxmlformats.org/officeDocument/2006/relationships/hyperlink" Target="https://www.ato.gov.au/forms-and-instructions/capital-gains-tax-guide-2025" TargetMode="External"/><Relationship Id="rId20" Type="http://schemas.openxmlformats.org/officeDocument/2006/relationships/hyperlink" Target="https://www.ato.gov.au/forms-and-instructions/capital-gains-tax-guide-2025" TargetMode="External"/><Relationship Id="rId29" Type="http://schemas.openxmlformats.org/officeDocument/2006/relationships/hyperlink" Target="https://www.ato.gov.au/forms-and-instructions/capital-gains-tax-guide-2025" TargetMode="External"/><Relationship Id="rId41" Type="http://schemas.openxmlformats.org/officeDocument/2006/relationships/hyperlink" Target="https://www.ato.gov.au/businesses-and-organisations/trusts/in-detail/managed-investment-trusts/stapled-structure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to.gov.au/howyouareprotected" TargetMode="External"/><Relationship Id="rId24" Type="http://schemas.openxmlformats.org/officeDocument/2006/relationships/hyperlink" Target="https://www.ato.gov.au/forms-and-instructions/capital-gains-tax-guide-2025" TargetMode="External"/><Relationship Id="rId32" Type="http://schemas.openxmlformats.org/officeDocument/2006/relationships/hyperlink" Target="https://www.ato.gov.au/individuals-and-families/investments-and-assets/capital-gains-tax/Shares%20and%20similar%20investments/demergers-cgt-rollover-for-shareholders-and-unit-holders" TargetMode="External"/><Relationship Id="rId37" Type="http://schemas.openxmlformats.org/officeDocument/2006/relationships/hyperlink" Target="https://www.ato.gov.au/forms-and-instructions/you-and-your-shares-2025" TargetMode="External"/><Relationship Id="rId40" Type="http://schemas.openxmlformats.org/officeDocument/2006/relationships/hyperlink" Target="https://www.ato.gov.au/businesses-and-organisations/trusts/in-detail/managed-investment-trusts/managed-investment-trusts-overview" TargetMode="External"/><Relationship Id="rId45" Type="http://schemas.openxmlformats.org/officeDocument/2006/relationships/hyperlink" Target="https://www.ato.gov.au/forms-and-instructions/capital-gains-tax-guide-2025" TargetMode="External"/><Relationship Id="rId5" Type="http://schemas.openxmlformats.org/officeDocument/2006/relationships/styles" Target="styles.xml"/><Relationship Id="rId15" Type="http://schemas.openxmlformats.org/officeDocument/2006/relationships/hyperlink" Target="https://www.ato.gov.au/individuals-and-families/investments-and-assets/capital-gains-tax/foreign-residents-and-capital-gains-tax/cgt-discount-for-foreign-residents" TargetMode="External"/><Relationship Id="rId23" Type="http://schemas.openxmlformats.org/officeDocument/2006/relationships/hyperlink" Target="https://www.ato.gov.au/individuals-and-families/investments-and-assets/capital-gains-tax/relationship-breakdown-and-capital-gains-tax" TargetMode="External"/><Relationship Id="rId28" Type="http://schemas.openxmlformats.org/officeDocument/2006/relationships/hyperlink" Target="https://www.ato.gov.au/forms-and-instructions/capital-gains-tax-guide-2025" TargetMode="External"/><Relationship Id="rId36" Type="http://schemas.openxmlformats.org/officeDocument/2006/relationships/hyperlink" Target="https://www.ato.gov.au/forms-and-instructions/capital-gains-tax-guide-2025" TargetMode="External"/><Relationship Id="rId49"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hyperlink" Target="https://www.ato.gov.au/forms-and-instructions/capital-gains-tax-guide-2025" TargetMode="External"/><Relationship Id="rId31" Type="http://schemas.openxmlformats.org/officeDocument/2006/relationships/hyperlink" Target="https://www.ato.gov.au/forms-and-instructions/capital-gains-tax-guide-2025" TargetMode="External"/><Relationship Id="rId44" Type="http://schemas.openxmlformats.org/officeDocument/2006/relationships/hyperlink" Target="https://www.ato.gov.au/forms-and-instructions/capital-gains-tax-guide-2025" TargetMode="External"/><Relationship Id="rId52"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ato.gov.au/individuals-and-families/investments-and-assets/capital-gains-tax/Shares%20and%20similar%20investments/share-investing-versus-share-trading" TargetMode="External"/><Relationship Id="rId22" Type="http://schemas.openxmlformats.org/officeDocument/2006/relationships/hyperlink" Target="https://www.ato.gov.au/forms-and-instructions/capital-gains-tax-guide-2025/appendixes/appendix-2-consumer-price-index-cpi" TargetMode="External"/><Relationship Id="rId27" Type="http://schemas.openxmlformats.org/officeDocument/2006/relationships/hyperlink" Target="https://www.ato.gov.au/forms-and-instructions/capital-gains-tax-guide-2025" TargetMode="External"/><Relationship Id="rId30" Type="http://schemas.openxmlformats.org/officeDocument/2006/relationships/hyperlink" Target="https://www.ato.gov.au/individuals-and-families/investments-and-assets/capital-gains-tax/shares-and-similar-investments/share-buy-backs" TargetMode="External"/><Relationship Id="rId35" Type="http://schemas.openxmlformats.org/officeDocument/2006/relationships/hyperlink" Target="https://www.ato.gov.au/law/view/document?DocID=TXD/TD20206/NAT/ATO/00001&amp;PiT=99991231235958" TargetMode="External"/><Relationship Id="rId43" Type="http://schemas.openxmlformats.org/officeDocument/2006/relationships/hyperlink" Target="https://www.ato.gov.au/forms-and-instructions/tax-time-definitions" TargetMode="External"/><Relationship Id="rId48" Type="http://schemas.openxmlformats.org/officeDocument/2006/relationships/footer" Target="footer1.xml"/><Relationship Id="rId8" Type="http://schemas.openxmlformats.org/officeDocument/2006/relationships/footnotes" Target="footnotes.xml"/><Relationship Id="rId51"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prod.atonet.gov.au\apps_dfs_root$\Applications\Packages\TEMPLATES\Office\CMS\ATOdocxPDF.dotm" TargetMode="External"/></Relationships>
</file>

<file path=word/theme/theme1.xml><?xml version="1.0" encoding="utf-8"?>
<a:theme xmlns:a="http://schemas.openxmlformats.org/drawingml/2006/main" name="ATO">
  <a:themeElements>
    <a:clrScheme name="ATO Colours">
      <a:dk1>
        <a:sysClr val="windowText" lastClr="000000"/>
      </a:dk1>
      <a:lt1>
        <a:sysClr val="window" lastClr="FFFFFF"/>
      </a:lt1>
      <a:dk2>
        <a:srgbClr val="3C3D41"/>
      </a:dk2>
      <a:lt2>
        <a:srgbClr val="3844CA"/>
      </a:lt2>
      <a:accent1>
        <a:srgbClr val="3844CA"/>
      </a:accent1>
      <a:accent2>
        <a:srgbClr val="CEEBF8"/>
      </a:accent2>
      <a:accent3>
        <a:srgbClr val="150925"/>
      </a:accent3>
      <a:accent4>
        <a:srgbClr val="9D469A"/>
      </a:accent4>
      <a:accent5>
        <a:srgbClr val="169985"/>
      </a:accent5>
      <a:accent6>
        <a:srgbClr val="0091E6"/>
      </a:accent6>
      <a:hlink>
        <a:srgbClr val="3844CA"/>
      </a:hlink>
      <a:folHlink>
        <a:srgbClr val="169985"/>
      </a:folHlink>
    </a:clrScheme>
    <a:fontScheme name="ATO Fonts">
      <a:majorFont>
        <a:latin typeface="Poppins"/>
        <a:ea typeface=""/>
        <a:cs typeface=""/>
      </a:majorFont>
      <a:minorFont>
        <a:latin typeface="Inte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2025-05-29T00:00:00</PublishDate>
  <Abstract/>
  <CompanyAddress/>
  <CompanyPhone/>
  <CompanyFax/>
  <CompanyEmail>NAT 4152-06.2025</CompanyEmail>
</CoverPageProperties>
</file>

<file path=customXml/item2.xml><?xml version="1.0" encoding="utf-8"?>
<ccMap>
  <ccData>External</ccData>
</ccMap>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F9F78BC-F002-48E9-A5B0-5D3A1ACA6DBC}">
  <ds:schemaRefs/>
</ds:datastoreItem>
</file>

<file path=customXml/itemProps3.xml><?xml version="1.0" encoding="utf-8"?>
<ds:datastoreItem xmlns:ds="http://schemas.openxmlformats.org/officeDocument/2006/customXml" ds:itemID="{5F3D0182-17D6-4CC3-A0A7-CFBD47796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ATOdocxPDF.dotm</Template>
  <TotalTime>0</TotalTime>
  <Pages>44</Pages>
  <Words>12222</Words>
  <Characters>69666</Characters>
  <Application>Microsoft Office Word</Application>
  <DocSecurity>8</DocSecurity>
  <Lines>580</Lines>
  <Paragraphs>163</Paragraphs>
  <ScaleCrop>false</ScaleCrop>
  <HeadingPairs>
    <vt:vector size="2" baseType="variant">
      <vt:variant>
        <vt:lpstr>Title</vt:lpstr>
      </vt:variant>
      <vt:variant>
        <vt:i4>1</vt:i4>
      </vt:variant>
    </vt:vector>
  </HeadingPairs>
  <TitlesOfParts>
    <vt:vector size="1" baseType="lpstr">
      <vt:lpstr>Personal investors guide to capital gains tax 2025</vt:lpstr>
    </vt:vector>
  </TitlesOfParts>
  <Manager/>
  <Company/>
  <LinksUpToDate>false</LinksUpToDate>
  <CharactersWithSpaces>81725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investors guide to capital gains tax 2025</dc:title>
  <dc:subject/>
  <dc:creator/>
  <dc:description/>
  <cp:lastModifiedBy/>
  <cp:revision>2</cp:revision>
  <cp:lastPrinted>1900-12-31T14:00:00Z</cp:lastPrinted>
  <dcterms:created xsi:type="dcterms:W3CDTF">2025-05-12T02:41:00Z</dcterms:created>
  <dcterms:modified xsi:type="dcterms:W3CDTF">2025-05-12T02:42:00Z</dcterms:modified>
  <cp:contentStatus>Build 2017.3</cp:contentStatus>
</cp:coreProperties>
</file>